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B3" w:rsidRPr="00305B8E" w:rsidRDefault="00D44292" w:rsidP="009742B3">
      <w:pPr>
        <w:jc w:val="center"/>
        <w:rPr>
          <w:rFonts w:ascii="Arial" w:hAnsi="Arial" w:cs="Arial"/>
          <w:b/>
          <w:bCs/>
          <w:color w:val="696969"/>
          <w:sz w:val="36"/>
          <w:szCs w:val="36"/>
        </w:rPr>
      </w:pPr>
      <w:r>
        <w:rPr>
          <w:rFonts w:ascii="Arial" w:hAnsi="Arial" w:cs="Arial"/>
          <w:b/>
          <w:bCs/>
          <w:color w:val="696969"/>
          <w:sz w:val="36"/>
          <w:szCs w:val="36"/>
        </w:rPr>
        <w:t>Topic-</w:t>
      </w:r>
      <w:r w:rsidR="001B49AE" w:rsidRPr="00305B8E">
        <w:rPr>
          <w:rFonts w:ascii="Arial" w:hAnsi="Arial" w:cs="Arial"/>
          <w:b/>
          <w:bCs/>
          <w:color w:val="696969"/>
          <w:sz w:val="36"/>
          <w:szCs w:val="36"/>
        </w:rPr>
        <w:t>International Conference o</w:t>
      </w:r>
      <w:r w:rsidR="00E84645">
        <w:rPr>
          <w:rFonts w:ascii="Arial" w:hAnsi="Arial" w:cs="Arial"/>
          <w:b/>
          <w:bCs/>
          <w:color w:val="696969"/>
          <w:sz w:val="36"/>
          <w:szCs w:val="36"/>
        </w:rPr>
        <w:t>n English Language Teaching a</w:t>
      </w:r>
      <w:r w:rsidR="001B49AE" w:rsidRPr="00305B8E">
        <w:rPr>
          <w:rFonts w:ascii="Arial" w:hAnsi="Arial" w:cs="Arial"/>
          <w:b/>
          <w:bCs/>
          <w:color w:val="696969"/>
          <w:sz w:val="36"/>
          <w:szCs w:val="36"/>
        </w:rPr>
        <w:t>nd Learning</w:t>
      </w:r>
      <w:r w:rsidR="00596D27">
        <w:rPr>
          <w:rFonts w:ascii="Arial" w:hAnsi="Arial" w:cs="Arial"/>
          <w:b/>
          <w:bCs/>
          <w:color w:val="696969"/>
          <w:sz w:val="36"/>
          <w:szCs w:val="36"/>
        </w:rPr>
        <w:t>-</w:t>
      </w:r>
      <w:r w:rsidR="00596D27" w:rsidRPr="00596D27">
        <w:rPr>
          <w:rFonts w:ascii="Arial" w:hAnsi="Arial" w:cs="Arial"/>
          <w:b/>
          <w:bCs/>
          <w:color w:val="111155"/>
          <w:shd w:val="clear" w:color="auto" w:fill="FFFFFF"/>
        </w:rPr>
        <w:t xml:space="preserve"> </w:t>
      </w:r>
      <w:r w:rsidR="00596D27" w:rsidRPr="00596D27">
        <w:rPr>
          <w:rFonts w:ascii="Arial" w:hAnsi="Arial" w:cs="Arial"/>
          <w:b/>
          <w:bCs/>
          <w:color w:val="111155"/>
          <w:sz w:val="32"/>
          <w:szCs w:val="32"/>
          <w:shd w:val="clear" w:color="auto" w:fill="FFFFFF"/>
        </w:rPr>
        <w:t>ICELTL 2018</w:t>
      </w:r>
    </w:p>
    <w:p w:rsidR="001B49AE" w:rsidRDefault="00913484" w:rsidP="009742B3">
      <w:pPr>
        <w:jc w:val="center"/>
        <w:rPr>
          <w:rFonts w:ascii="Arial" w:hAnsi="Arial" w:cs="Arial"/>
          <w:b/>
          <w:bCs/>
          <w:color w:val="696969"/>
          <w:sz w:val="32"/>
          <w:szCs w:val="32"/>
        </w:rPr>
      </w:pPr>
      <w:r w:rsidRPr="00305B8E">
        <w:rPr>
          <w:rFonts w:ascii="Arial" w:hAnsi="Arial" w:cs="Arial"/>
          <w:b/>
          <w:bCs/>
          <w:color w:val="696969"/>
          <w:sz w:val="32"/>
          <w:szCs w:val="32"/>
        </w:rPr>
        <w:t>Venue: PSG College of Technology, Coimbatore-</w:t>
      </w:r>
      <w:proofErr w:type="spellStart"/>
      <w:r w:rsidRPr="00305B8E">
        <w:rPr>
          <w:rFonts w:ascii="Arial" w:hAnsi="Arial" w:cs="Arial"/>
          <w:b/>
          <w:bCs/>
          <w:color w:val="696969"/>
          <w:sz w:val="32"/>
          <w:szCs w:val="32"/>
        </w:rPr>
        <w:t>Tamilnadu</w:t>
      </w:r>
      <w:proofErr w:type="spellEnd"/>
      <w:r w:rsidRPr="00305B8E">
        <w:rPr>
          <w:rFonts w:ascii="Arial" w:hAnsi="Arial" w:cs="Arial"/>
          <w:b/>
          <w:bCs/>
          <w:color w:val="696969"/>
          <w:sz w:val="32"/>
          <w:szCs w:val="32"/>
        </w:rPr>
        <w:t>-INDIA</w:t>
      </w:r>
    </w:p>
    <w:p w:rsidR="00916405" w:rsidRDefault="001B49AE" w:rsidP="00DB5E48">
      <w:pPr>
        <w:ind w:firstLine="720"/>
        <w:jc w:val="both"/>
        <w:rPr>
          <w:rFonts w:ascii="Arial" w:hAnsi="Arial" w:cs="Arial"/>
          <w:color w:val="111155"/>
          <w:sz w:val="28"/>
          <w:szCs w:val="28"/>
          <w:shd w:val="clear" w:color="auto" w:fill="FFFFFF"/>
        </w:rPr>
      </w:pPr>
      <w:r w:rsidRPr="0054783E">
        <w:rPr>
          <w:rStyle w:val="Strong"/>
          <w:rFonts w:ascii="Arial" w:hAnsi="Arial" w:cs="Arial"/>
          <w:color w:val="111155"/>
          <w:sz w:val="28"/>
          <w:szCs w:val="28"/>
          <w:shd w:val="clear" w:color="auto" w:fill="FFFFFF"/>
        </w:rPr>
        <w:t xml:space="preserve">International Conference on English Language Teaching and learning </w:t>
      </w:r>
      <w:r w:rsidRPr="0054783E">
        <w:rPr>
          <w:rFonts w:ascii="Arial" w:hAnsi="Arial" w:cs="Arial"/>
          <w:color w:val="111155"/>
          <w:sz w:val="28"/>
          <w:szCs w:val="28"/>
          <w:shd w:val="clear" w:color="auto" w:fill="FFFFFF"/>
        </w:rPr>
        <w:t>aims to bring together leading academic scientists, researchers and research scholars to exchange and share their experiences and research results on all aspects of English Language Teaching and learning. It also provides a premier interdisciplinary platform for researchers, practitioners and educators to present and discuss the most recent innovations, trends, and concerns as well as practical challenges encountered and solutions adopted in the fields of English Language Teaching and learning.</w:t>
      </w:r>
    </w:p>
    <w:p w:rsidR="00A47CA3" w:rsidRDefault="00916405" w:rsidP="001B49AE">
      <w:pPr>
        <w:jc w:val="both"/>
        <w:rPr>
          <w:rFonts w:ascii="Arial" w:hAnsi="Arial" w:cs="Arial"/>
          <w:color w:val="111155"/>
          <w:sz w:val="28"/>
          <w:szCs w:val="28"/>
          <w:shd w:val="clear" w:color="auto" w:fill="FFFFFF"/>
        </w:rPr>
      </w:pPr>
      <w:r w:rsidRPr="00916405">
        <w:rPr>
          <w:rFonts w:ascii="Arial" w:hAnsi="Arial" w:cs="Arial"/>
          <w:b/>
          <w:color w:val="111155"/>
          <w:sz w:val="28"/>
          <w:szCs w:val="28"/>
          <w:shd w:val="clear" w:color="auto" w:fill="FFFFFF"/>
        </w:rPr>
        <w:t>Objective of the Conference</w:t>
      </w:r>
      <w:r>
        <w:rPr>
          <w:rFonts w:ascii="Arial" w:hAnsi="Arial" w:cs="Arial"/>
          <w:b/>
          <w:color w:val="111155"/>
          <w:sz w:val="28"/>
          <w:szCs w:val="28"/>
          <w:shd w:val="clear" w:color="auto" w:fill="FFFFFF"/>
        </w:rPr>
        <w:t>:</w:t>
      </w:r>
    </w:p>
    <w:p w:rsidR="00C2117B" w:rsidRPr="001E4A5D" w:rsidRDefault="00916405" w:rsidP="00DB5E48">
      <w:pPr>
        <w:ind w:firstLine="720"/>
        <w:jc w:val="both"/>
        <w:rPr>
          <w:rFonts w:ascii="Arial" w:hAnsi="Arial" w:cs="Arial"/>
          <w:sz w:val="28"/>
          <w:szCs w:val="28"/>
        </w:rPr>
      </w:pPr>
      <w:r w:rsidRPr="001E4A5D">
        <w:rPr>
          <w:rFonts w:ascii="Arial" w:hAnsi="Arial" w:cs="Arial"/>
          <w:sz w:val="28"/>
          <w:szCs w:val="28"/>
        </w:rPr>
        <w:t xml:space="preserve">The conference organizing </w:t>
      </w:r>
      <w:proofErr w:type="gramStart"/>
      <w:r w:rsidRPr="001E4A5D">
        <w:rPr>
          <w:rFonts w:ascii="Arial" w:hAnsi="Arial" w:cs="Arial"/>
          <w:sz w:val="28"/>
          <w:szCs w:val="28"/>
        </w:rPr>
        <w:t>committee are</w:t>
      </w:r>
      <w:proofErr w:type="gramEnd"/>
      <w:r w:rsidRPr="001E4A5D">
        <w:rPr>
          <w:rFonts w:ascii="Arial" w:hAnsi="Arial" w:cs="Arial"/>
          <w:sz w:val="28"/>
          <w:szCs w:val="28"/>
        </w:rPr>
        <w:t xml:space="preserve"> </w:t>
      </w:r>
      <w:proofErr w:type="spellStart"/>
      <w:r w:rsidRPr="001E4A5D">
        <w:rPr>
          <w:rFonts w:ascii="Arial" w:hAnsi="Arial" w:cs="Arial"/>
          <w:sz w:val="28"/>
          <w:szCs w:val="28"/>
        </w:rPr>
        <w:t>honoured</w:t>
      </w:r>
      <w:proofErr w:type="spellEnd"/>
      <w:r w:rsidRPr="001E4A5D">
        <w:rPr>
          <w:rFonts w:ascii="Arial" w:hAnsi="Arial" w:cs="Arial"/>
          <w:sz w:val="28"/>
          <w:szCs w:val="28"/>
        </w:rPr>
        <w:t xml:space="preserve"> to invite you to be part of a dialogue about common contemporary challenges facing the field of English language teaching and learning. It is obvious that changes in the economic, social, and educational contexts were behind the increasing challenges that the field of ELT has to meet in the early decades of the 21st century. In fact, the demands of today's world and the recent changes and challenges brought up by the impacts of globalization and the growth of Information and Communication Technology (ICT) require a revolution in teaching and learning. In a knowledge-based and highly digital society, there is a growing interest in bridging the gap between the skills being developed in schools and universities and those required by the job market and the skills of a literate 21st century citizen. The conference, which will be an opportunity to advance professionalism and excellence in English language teaching and learning, aims at:  exploring the English language skills and key competencies that will enable the students as future agents of change to cope with life in the 21st Century.  </w:t>
      </w:r>
      <w:proofErr w:type="gramStart"/>
      <w:r w:rsidRPr="001E4A5D">
        <w:rPr>
          <w:rFonts w:ascii="Arial" w:hAnsi="Arial" w:cs="Arial"/>
          <w:sz w:val="28"/>
          <w:szCs w:val="28"/>
        </w:rPr>
        <w:t>exploring</w:t>
      </w:r>
      <w:proofErr w:type="gramEnd"/>
      <w:r w:rsidRPr="001E4A5D">
        <w:rPr>
          <w:rFonts w:ascii="Arial" w:hAnsi="Arial" w:cs="Arial"/>
          <w:sz w:val="28"/>
          <w:szCs w:val="28"/>
        </w:rPr>
        <w:t xml:space="preserve"> new pedagogical approaches and creating a network of educators from the four sectors (primary, secondary, tertiary and</w:t>
      </w:r>
      <w:r w:rsidR="00794E6F">
        <w:rPr>
          <w:rFonts w:ascii="Arial" w:hAnsi="Arial" w:cs="Arial"/>
          <w:sz w:val="28"/>
          <w:szCs w:val="28"/>
        </w:rPr>
        <w:t xml:space="preserve"> </w:t>
      </w:r>
      <w:r w:rsidRPr="001E4A5D">
        <w:rPr>
          <w:rFonts w:ascii="Arial" w:hAnsi="Arial" w:cs="Arial"/>
          <w:sz w:val="28"/>
          <w:szCs w:val="28"/>
        </w:rPr>
        <w:t xml:space="preserve">vocational) working in the field of </w:t>
      </w:r>
      <w:r w:rsidRPr="001E4A5D">
        <w:rPr>
          <w:rFonts w:ascii="Arial" w:hAnsi="Arial" w:cs="Arial"/>
          <w:sz w:val="28"/>
          <w:szCs w:val="28"/>
        </w:rPr>
        <w:lastRenderedPageBreak/>
        <w:t>English Language teaching in order to foster collaboration on the ongoing challenges facing the field and to develop</w:t>
      </w:r>
      <w:r w:rsidR="00C2117B" w:rsidRPr="001E4A5D">
        <w:rPr>
          <w:rFonts w:ascii="Arial" w:hAnsi="Arial" w:cs="Arial"/>
          <w:sz w:val="28"/>
          <w:szCs w:val="28"/>
        </w:rPr>
        <w:t xml:space="preserve"> </w:t>
      </w:r>
      <w:r w:rsidRPr="001E4A5D">
        <w:rPr>
          <w:rFonts w:ascii="Arial" w:hAnsi="Arial" w:cs="Arial"/>
          <w:sz w:val="28"/>
          <w:szCs w:val="28"/>
        </w:rPr>
        <w:t xml:space="preserve">means to promote professionalism and excellence.  bringing together teachers, researchers, publishers, entrepreneurs and representatives from the professional world and from the civil society to discuss key issues around promoting civic values, life skills, peace and tolerance through English language instruction preparing students to learn, work, and live in a global community. </w:t>
      </w:r>
    </w:p>
    <w:p w:rsidR="00A22EF9" w:rsidRPr="001E4A5D" w:rsidRDefault="00C2117B" w:rsidP="001E4A5D">
      <w:pPr>
        <w:jc w:val="both"/>
        <w:rPr>
          <w:rFonts w:ascii="Arial" w:hAnsi="Arial" w:cs="Arial"/>
          <w:color w:val="111155"/>
          <w:sz w:val="28"/>
          <w:szCs w:val="28"/>
          <w:shd w:val="clear" w:color="auto" w:fill="FFFFFF"/>
        </w:rPr>
      </w:pPr>
      <w:r w:rsidRPr="001E4A5D">
        <w:rPr>
          <w:rFonts w:ascii="Arial" w:hAnsi="Arial" w:cs="Arial"/>
          <w:color w:val="0D0D0D" w:themeColor="text1" w:themeTint="F2"/>
          <w:sz w:val="28"/>
          <w:szCs w:val="28"/>
        </w:rPr>
        <w:t xml:space="preserve">  </w:t>
      </w:r>
      <w:r w:rsidR="00DB5E48">
        <w:rPr>
          <w:rFonts w:ascii="Arial" w:hAnsi="Arial" w:cs="Arial"/>
          <w:color w:val="0D0D0D" w:themeColor="text1" w:themeTint="F2"/>
          <w:sz w:val="28"/>
          <w:szCs w:val="28"/>
        </w:rPr>
        <w:tab/>
      </w:r>
      <w:r w:rsidRPr="001E4A5D">
        <w:rPr>
          <w:rFonts w:ascii="Arial" w:hAnsi="Arial" w:cs="Arial"/>
          <w:b/>
          <w:bCs/>
          <w:color w:val="0D0D0D" w:themeColor="text1" w:themeTint="F2"/>
          <w:sz w:val="28"/>
          <w:szCs w:val="28"/>
          <w:shd w:val="clear" w:color="auto" w:fill="FFFFFF"/>
        </w:rPr>
        <w:t xml:space="preserve">ICELTL 201 </w:t>
      </w:r>
      <w:r w:rsidRPr="001E4A5D">
        <w:rPr>
          <w:rFonts w:ascii="Arial" w:hAnsi="Arial" w:cs="Arial"/>
          <w:sz w:val="28"/>
          <w:szCs w:val="28"/>
        </w:rPr>
        <w:t xml:space="preserve"> </w:t>
      </w:r>
      <w:r w:rsidR="00916405" w:rsidRPr="001E4A5D">
        <w:rPr>
          <w:rFonts w:ascii="Arial" w:hAnsi="Arial" w:cs="Arial"/>
          <w:sz w:val="28"/>
          <w:szCs w:val="28"/>
        </w:rPr>
        <w:t>conference is intended to be a forum for exploring different avenues to promote professionalism and excellence in ELT by focusing on high quality input and its impact on learners’ output. The conference offers a full range of papers, publisher presentations, workshops, poster sessions and Special Interest Groups meetings and discussions. Participants are invited to submit their proposals to be evaluated by the scientific committee on the basis of their relevance to the conference theme</w:t>
      </w:r>
      <w:r w:rsidRPr="001E4A5D">
        <w:rPr>
          <w:rFonts w:ascii="Arial" w:hAnsi="Arial" w:cs="Arial"/>
          <w:sz w:val="28"/>
          <w:szCs w:val="28"/>
        </w:rPr>
        <w:t>.</w:t>
      </w:r>
    </w:p>
    <w:p w:rsidR="00F13A02" w:rsidRPr="00F13A02" w:rsidRDefault="00F13A02" w:rsidP="00F13A02">
      <w:pPr>
        <w:jc w:val="both"/>
        <w:rPr>
          <w:rFonts w:ascii="Arial" w:eastAsia="Times New Roman" w:hAnsi="Arial" w:cs="Arial"/>
          <w:b/>
          <w:color w:val="111155"/>
          <w:sz w:val="28"/>
          <w:szCs w:val="28"/>
          <w:shd w:val="clear" w:color="auto" w:fill="FFFFFF"/>
        </w:rPr>
      </w:pPr>
      <w:r w:rsidRPr="00F13A02">
        <w:rPr>
          <w:b/>
          <w:sz w:val="28"/>
          <w:szCs w:val="28"/>
        </w:rPr>
        <w:t>Research papers are invited on the following</w:t>
      </w:r>
    </w:p>
    <w:p w:rsidR="00EE3CED" w:rsidRPr="0054783E" w:rsidRDefault="00EE3CED" w:rsidP="00DB5E48">
      <w:pPr>
        <w:ind w:firstLine="720"/>
        <w:jc w:val="both"/>
        <w:rPr>
          <w:rFonts w:ascii="Arial" w:hAnsi="Arial" w:cs="Arial"/>
          <w:b/>
          <w:bCs/>
          <w:color w:val="696969"/>
          <w:sz w:val="28"/>
          <w:szCs w:val="28"/>
        </w:rPr>
      </w:pPr>
      <w:r w:rsidRPr="0054783E">
        <w:rPr>
          <w:rFonts w:ascii="Arial" w:eastAsia="Times New Roman" w:hAnsi="Arial" w:cs="Arial"/>
          <w:color w:val="111155"/>
          <w:sz w:val="28"/>
          <w:szCs w:val="28"/>
          <w:shd w:val="clear" w:color="auto" w:fill="FFFFFF"/>
        </w:rPr>
        <w:t>All honorable authors are kindly encouraged to contribute to and help shape the conference through submissions of their research abstracts, papers and e-posters. Also, high quality research contributions describing original and unpublished results of conceptual, constructive, empirical, experimental, or theoretical work in all areas of English Language Teaching and Learning are cordially invited for presentation at the conference. The conference solicits contributions of abstracts, papers and e-posters that address themes and topics of the conference, including figures, tables and references of novel research materials.</w:t>
      </w:r>
      <w:r w:rsidRPr="0054783E">
        <w:rPr>
          <w:rFonts w:ascii="Arial" w:hAnsi="Arial" w:cs="Arial"/>
          <w:b/>
          <w:bCs/>
          <w:color w:val="696969"/>
          <w:sz w:val="28"/>
          <w:szCs w:val="28"/>
        </w:rPr>
        <w:t xml:space="preserve"> </w:t>
      </w:r>
    </w:p>
    <w:p w:rsidR="001B49AE" w:rsidRPr="0007623F" w:rsidRDefault="001B49AE" w:rsidP="001B49AE">
      <w:pPr>
        <w:rPr>
          <w:rFonts w:ascii="Arial" w:hAnsi="Arial" w:cs="Arial"/>
          <w:b/>
          <w:bCs/>
          <w:color w:val="0D0D0D" w:themeColor="text1" w:themeTint="F2"/>
          <w:sz w:val="28"/>
          <w:szCs w:val="28"/>
          <w:u w:val="single"/>
        </w:rPr>
      </w:pPr>
      <w:r w:rsidRPr="0007623F">
        <w:rPr>
          <w:rFonts w:ascii="Arial" w:hAnsi="Arial" w:cs="Arial"/>
          <w:b/>
          <w:bCs/>
          <w:color w:val="0D0D0D" w:themeColor="text1" w:themeTint="F2"/>
          <w:sz w:val="28"/>
          <w:szCs w:val="28"/>
          <w:u w:val="single"/>
        </w:rPr>
        <w:t>Major Themes</w:t>
      </w:r>
    </w:p>
    <w:p w:rsidR="001B49AE" w:rsidRPr="0007623F" w:rsidRDefault="001B49AE" w:rsidP="00DB5E48">
      <w:pPr>
        <w:pStyle w:val="NormalWeb"/>
        <w:shd w:val="clear" w:color="auto" w:fill="FFFFFF"/>
        <w:spacing w:before="281" w:beforeAutospacing="0" w:after="0" w:afterAutospacing="0" w:line="360" w:lineRule="atLeast"/>
        <w:ind w:firstLine="720"/>
        <w:rPr>
          <w:rFonts w:ascii="Arial" w:hAnsi="Arial" w:cs="Arial"/>
          <w:color w:val="0D0D0D" w:themeColor="text1" w:themeTint="F2"/>
          <w:sz w:val="28"/>
          <w:szCs w:val="28"/>
        </w:rPr>
      </w:pPr>
      <w:r w:rsidRPr="0007623F">
        <w:rPr>
          <w:rFonts w:ascii="Arial" w:hAnsi="Arial" w:cs="Arial"/>
          <w:color w:val="0D0D0D" w:themeColor="text1" w:themeTint="F2"/>
          <w:sz w:val="28"/>
          <w:szCs w:val="28"/>
        </w:rPr>
        <w:t>The Conference will address a range of critically important issues and themes relating to the</w:t>
      </w:r>
      <w:r w:rsidR="00305B8E" w:rsidRPr="0007623F">
        <w:rPr>
          <w:rFonts w:ascii="Arial" w:hAnsi="Arial" w:cs="Arial"/>
          <w:color w:val="0D0D0D" w:themeColor="text1" w:themeTint="F2"/>
          <w:sz w:val="28"/>
          <w:szCs w:val="28"/>
        </w:rPr>
        <w:t xml:space="preserve"> English</w:t>
      </w:r>
      <w:r w:rsidRPr="0007623F">
        <w:rPr>
          <w:rFonts w:ascii="Arial" w:hAnsi="Arial" w:cs="Arial"/>
          <w:color w:val="0D0D0D" w:themeColor="text1" w:themeTint="F2"/>
          <w:sz w:val="28"/>
          <w:szCs w:val="28"/>
        </w:rPr>
        <w:t xml:space="preserve"> language</w:t>
      </w:r>
      <w:r w:rsidR="00305B8E" w:rsidRPr="0007623F">
        <w:rPr>
          <w:rFonts w:ascii="Arial" w:hAnsi="Arial" w:cs="Arial"/>
          <w:color w:val="0D0D0D" w:themeColor="text1" w:themeTint="F2"/>
          <w:sz w:val="28"/>
          <w:szCs w:val="28"/>
        </w:rPr>
        <w:t xml:space="preserve"> Teaching and Learning. </w:t>
      </w:r>
      <w:r w:rsidRPr="0007623F">
        <w:rPr>
          <w:rFonts w:ascii="Arial" w:hAnsi="Arial" w:cs="Arial"/>
          <w:color w:val="0D0D0D" w:themeColor="text1" w:themeTint="F2"/>
          <w:sz w:val="28"/>
          <w:szCs w:val="28"/>
        </w:rPr>
        <w:t>The main topics of the conference are:</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New trends in English language teaching and testing</w:t>
      </w:r>
    </w:p>
    <w:p w:rsidR="00E84645" w:rsidRPr="0007623F" w:rsidRDefault="00E84645"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lastRenderedPageBreak/>
        <w:t>-       New trends in English language learning</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Teaching language skills</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Language testing and assessment</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Innovations in ELT</w:t>
      </w:r>
    </w:p>
    <w:p w:rsidR="006E6528" w:rsidRPr="0007623F" w:rsidRDefault="001B49AE" w:rsidP="006E6528">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ESP and EAP</w:t>
      </w:r>
    </w:p>
    <w:p w:rsidR="006E6528" w:rsidRPr="0007623F" w:rsidRDefault="006E6528" w:rsidP="006E6528">
      <w:pPr>
        <w:pStyle w:val="ListParagraph"/>
        <w:shd w:val="clear" w:color="auto" w:fill="FFFFFF"/>
        <w:spacing w:before="281" w:beforeAutospacing="0" w:after="0" w:afterAutospacing="0"/>
        <w:ind w:hanging="360"/>
        <w:rPr>
          <w:rFonts w:ascii="Arial" w:hAnsi="Arial" w:cs="Arial"/>
          <w:color w:val="111155"/>
          <w:sz w:val="28"/>
          <w:szCs w:val="28"/>
        </w:rPr>
      </w:pPr>
      <w:r w:rsidRPr="0007623F">
        <w:rPr>
          <w:rFonts w:ascii="Arial" w:hAnsi="Arial" w:cs="Arial"/>
          <w:color w:val="0D0D0D" w:themeColor="text1" w:themeTint="F2"/>
          <w:sz w:val="28"/>
          <w:szCs w:val="28"/>
        </w:rPr>
        <w:t xml:space="preserve">-       </w:t>
      </w:r>
      <w:r w:rsidRPr="006E6528">
        <w:rPr>
          <w:rFonts w:ascii="Arial" w:hAnsi="Arial" w:cs="Arial"/>
          <w:color w:val="111155"/>
          <w:sz w:val="28"/>
          <w:szCs w:val="28"/>
        </w:rPr>
        <w:t>Applied Linguistics and Language Practice</w:t>
      </w:r>
    </w:p>
    <w:p w:rsidR="006E6528" w:rsidRPr="0007623F" w:rsidRDefault="00A52EE4" w:rsidP="006E6528">
      <w:pPr>
        <w:pStyle w:val="ListParagraph"/>
        <w:shd w:val="clear" w:color="auto" w:fill="FFFFFF"/>
        <w:spacing w:before="281" w:beforeAutospacing="0" w:after="0" w:afterAutospacing="0"/>
        <w:ind w:hanging="360"/>
        <w:rPr>
          <w:rFonts w:ascii="Arial" w:hAnsi="Arial" w:cs="Arial"/>
          <w:color w:val="111155"/>
          <w:sz w:val="28"/>
          <w:szCs w:val="28"/>
        </w:rPr>
      </w:pPr>
      <w:r>
        <w:rPr>
          <w:rFonts w:ascii="Arial" w:hAnsi="Arial" w:cs="Arial"/>
          <w:color w:val="111155"/>
          <w:sz w:val="28"/>
          <w:szCs w:val="28"/>
        </w:rPr>
        <w:t xml:space="preserve">-       </w:t>
      </w:r>
      <w:r w:rsidR="006E6528" w:rsidRPr="006E6528">
        <w:rPr>
          <w:rFonts w:ascii="Arial" w:hAnsi="Arial" w:cs="Arial"/>
          <w:color w:val="111155"/>
          <w:sz w:val="28"/>
          <w:szCs w:val="28"/>
        </w:rPr>
        <w:t>Approaches and Methodologies</w:t>
      </w:r>
    </w:p>
    <w:p w:rsidR="006E6528" w:rsidRPr="0007623F" w:rsidRDefault="00A52EE4" w:rsidP="006E6528">
      <w:pPr>
        <w:pStyle w:val="ListParagraph"/>
        <w:shd w:val="clear" w:color="auto" w:fill="FFFFFF"/>
        <w:spacing w:before="281" w:beforeAutospacing="0" w:after="0" w:afterAutospacing="0"/>
        <w:ind w:hanging="360"/>
        <w:rPr>
          <w:rFonts w:ascii="Arial" w:hAnsi="Arial" w:cs="Arial"/>
          <w:color w:val="111155"/>
          <w:sz w:val="28"/>
          <w:szCs w:val="28"/>
        </w:rPr>
      </w:pPr>
      <w:r>
        <w:rPr>
          <w:rFonts w:ascii="Arial" w:hAnsi="Arial" w:cs="Arial"/>
          <w:color w:val="111155"/>
          <w:sz w:val="28"/>
          <w:szCs w:val="28"/>
        </w:rPr>
        <w:t xml:space="preserve">-      </w:t>
      </w:r>
      <w:r w:rsidR="006E6528" w:rsidRPr="006E6528">
        <w:rPr>
          <w:rFonts w:ascii="Arial" w:hAnsi="Arial" w:cs="Arial"/>
          <w:color w:val="111155"/>
          <w:sz w:val="28"/>
          <w:szCs w:val="28"/>
        </w:rPr>
        <w:t>Curriculum / Materials</w:t>
      </w:r>
    </w:p>
    <w:p w:rsidR="006E6528" w:rsidRPr="006E6528" w:rsidRDefault="00A52EE4" w:rsidP="006E6528">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Pr>
          <w:rFonts w:ascii="Arial" w:hAnsi="Arial" w:cs="Arial"/>
          <w:color w:val="111155"/>
          <w:sz w:val="28"/>
          <w:szCs w:val="28"/>
        </w:rPr>
        <w:t xml:space="preserve">-      </w:t>
      </w:r>
      <w:r w:rsidR="006E6528" w:rsidRPr="006E6528">
        <w:rPr>
          <w:rFonts w:ascii="Arial" w:hAnsi="Arial" w:cs="Arial"/>
          <w:color w:val="111155"/>
          <w:sz w:val="28"/>
          <w:szCs w:val="28"/>
        </w:rPr>
        <w:t>Use of ICT in Language Teaching</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Individual differences</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TBLT</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Literature in ELT</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Syllabus design and materials development</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Language teacher education</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CALL &amp; MALL</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Discourse analysis</w:t>
      </w:r>
    </w:p>
    <w:p w:rsidR="001B49AE" w:rsidRPr="0007623F" w:rsidRDefault="001B49AE" w:rsidP="001B49AE">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Pragmatics</w:t>
      </w:r>
    </w:p>
    <w:p w:rsidR="006E6528" w:rsidRPr="0007623F" w:rsidRDefault="00305B8E" w:rsidP="006E6528">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sidRPr="0007623F">
        <w:rPr>
          <w:rFonts w:ascii="Arial" w:hAnsi="Arial" w:cs="Arial"/>
          <w:color w:val="0D0D0D" w:themeColor="text1" w:themeTint="F2"/>
          <w:sz w:val="28"/>
          <w:szCs w:val="28"/>
        </w:rPr>
        <w:t>-       Language testing</w:t>
      </w:r>
    </w:p>
    <w:p w:rsidR="006E6528" w:rsidRPr="0007623F" w:rsidRDefault="006E6528" w:rsidP="006E6528">
      <w:pPr>
        <w:pStyle w:val="ListParagraph"/>
        <w:shd w:val="clear" w:color="auto" w:fill="FFFFFF"/>
        <w:spacing w:before="281" w:beforeAutospacing="0" w:after="0" w:afterAutospacing="0"/>
        <w:ind w:hanging="360"/>
        <w:rPr>
          <w:rFonts w:ascii="Arial" w:hAnsi="Arial" w:cs="Arial"/>
          <w:color w:val="111155"/>
          <w:sz w:val="28"/>
          <w:szCs w:val="28"/>
        </w:rPr>
      </w:pPr>
      <w:r w:rsidRPr="0007623F">
        <w:rPr>
          <w:rFonts w:ascii="Arial" w:hAnsi="Arial" w:cs="Arial"/>
          <w:color w:val="0D0D0D" w:themeColor="text1" w:themeTint="F2"/>
          <w:sz w:val="28"/>
          <w:szCs w:val="28"/>
        </w:rPr>
        <w:t xml:space="preserve">-       </w:t>
      </w:r>
      <w:r w:rsidRPr="006E6528">
        <w:rPr>
          <w:rFonts w:ascii="Arial" w:hAnsi="Arial" w:cs="Arial"/>
          <w:color w:val="111155"/>
          <w:sz w:val="28"/>
          <w:szCs w:val="28"/>
        </w:rPr>
        <w:t>Material Writing and Design</w:t>
      </w:r>
    </w:p>
    <w:p w:rsidR="006E6528" w:rsidRPr="0007623F" w:rsidRDefault="00A52EE4" w:rsidP="006E6528">
      <w:pPr>
        <w:pStyle w:val="ListParagraph"/>
        <w:shd w:val="clear" w:color="auto" w:fill="FFFFFF"/>
        <w:spacing w:before="281" w:beforeAutospacing="0" w:after="0" w:afterAutospacing="0"/>
        <w:ind w:hanging="360"/>
        <w:rPr>
          <w:rFonts w:ascii="Arial" w:hAnsi="Arial" w:cs="Arial"/>
          <w:color w:val="111155"/>
          <w:sz w:val="28"/>
          <w:szCs w:val="28"/>
        </w:rPr>
      </w:pPr>
      <w:r>
        <w:rPr>
          <w:rFonts w:ascii="Arial" w:hAnsi="Arial" w:cs="Arial"/>
          <w:color w:val="111155"/>
          <w:sz w:val="28"/>
          <w:szCs w:val="28"/>
        </w:rPr>
        <w:t xml:space="preserve">-       </w:t>
      </w:r>
      <w:r w:rsidR="006E6528" w:rsidRPr="006E6528">
        <w:rPr>
          <w:rFonts w:ascii="Arial" w:hAnsi="Arial" w:cs="Arial"/>
          <w:color w:val="111155"/>
          <w:sz w:val="28"/>
          <w:szCs w:val="28"/>
        </w:rPr>
        <w:t>Teaching Young Learners</w:t>
      </w:r>
    </w:p>
    <w:p w:rsidR="006E6528" w:rsidRPr="0007623F" w:rsidRDefault="00A52EE4" w:rsidP="006E6528">
      <w:pPr>
        <w:pStyle w:val="ListParagraph"/>
        <w:shd w:val="clear" w:color="auto" w:fill="FFFFFF"/>
        <w:spacing w:before="281" w:beforeAutospacing="0" w:after="0" w:afterAutospacing="0"/>
        <w:ind w:hanging="360"/>
        <w:rPr>
          <w:rFonts w:ascii="Arial" w:hAnsi="Arial" w:cs="Arial"/>
          <w:color w:val="111155"/>
          <w:sz w:val="28"/>
          <w:szCs w:val="28"/>
        </w:rPr>
      </w:pPr>
      <w:r>
        <w:rPr>
          <w:rFonts w:ascii="Arial" w:hAnsi="Arial" w:cs="Arial"/>
          <w:color w:val="111155"/>
          <w:sz w:val="28"/>
          <w:szCs w:val="28"/>
        </w:rPr>
        <w:t xml:space="preserve">-       </w:t>
      </w:r>
      <w:r w:rsidR="006E6528" w:rsidRPr="006E6528">
        <w:rPr>
          <w:rFonts w:ascii="Arial" w:hAnsi="Arial" w:cs="Arial"/>
          <w:color w:val="111155"/>
          <w:sz w:val="28"/>
          <w:szCs w:val="28"/>
        </w:rPr>
        <w:t>Language Policy</w:t>
      </w:r>
    </w:p>
    <w:p w:rsidR="006E6528" w:rsidRPr="0007623F" w:rsidRDefault="00A52EE4" w:rsidP="006E6528">
      <w:pPr>
        <w:pStyle w:val="ListParagraph"/>
        <w:shd w:val="clear" w:color="auto" w:fill="FFFFFF"/>
        <w:spacing w:before="281" w:beforeAutospacing="0" w:after="0" w:afterAutospacing="0"/>
        <w:ind w:hanging="360"/>
        <w:rPr>
          <w:rFonts w:ascii="Arial" w:hAnsi="Arial" w:cs="Arial"/>
          <w:color w:val="111155"/>
          <w:sz w:val="28"/>
          <w:szCs w:val="28"/>
        </w:rPr>
      </w:pPr>
      <w:r>
        <w:rPr>
          <w:rFonts w:ascii="Arial" w:hAnsi="Arial" w:cs="Arial"/>
          <w:color w:val="111155"/>
          <w:sz w:val="28"/>
          <w:szCs w:val="28"/>
        </w:rPr>
        <w:lastRenderedPageBreak/>
        <w:t xml:space="preserve">-     </w:t>
      </w:r>
      <w:r w:rsidR="006E6528" w:rsidRPr="0007623F">
        <w:rPr>
          <w:rFonts w:ascii="Arial" w:hAnsi="Arial" w:cs="Arial"/>
          <w:color w:val="111155"/>
          <w:sz w:val="28"/>
          <w:szCs w:val="28"/>
        </w:rPr>
        <w:t xml:space="preserve"> </w:t>
      </w:r>
      <w:r w:rsidR="006E6528" w:rsidRPr="006E6528">
        <w:rPr>
          <w:rFonts w:ascii="Arial" w:hAnsi="Arial" w:cs="Arial"/>
          <w:color w:val="111155"/>
          <w:sz w:val="28"/>
          <w:szCs w:val="28"/>
        </w:rPr>
        <w:t>Teaching English as a Foreign/ Second Language</w:t>
      </w:r>
    </w:p>
    <w:p w:rsidR="006E6528" w:rsidRPr="006E6528" w:rsidRDefault="00A52EE4" w:rsidP="006E6528">
      <w:pPr>
        <w:pStyle w:val="ListParagraph"/>
        <w:shd w:val="clear" w:color="auto" w:fill="FFFFFF"/>
        <w:spacing w:before="281" w:beforeAutospacing="0" w:after="0" w:afterAutospacing="0"/>
        <w:ind w:hanging="360"/>
        <w:rPr>
          <w:rFonts w:ascii="Arial" w:hAnsi="Arial" w:cs="Arial"/>
          <w:color w:val="0D0D0D" w:themeColor="text1" w:themeTint="F2"/>
          <w:sz w:val="28"/>
          <w:szCs w:val="28"/>
        </w:rPr>
      </w:pPr>
      <w:r>
        <w:rPr>
          <w:rFonts w:ascii="Arial" w:hAnsi="Arial" w:cs="Arial"/>
          <w:color w:val="111155"/>
          <w:sz w:val="28"/>
          <w:szCs w:val="28"/>
        </w:rPr>
        <w:t xml:space="preserve">-          </w:t>
      </w:r>
      <w:r w:rsidR="006E6528" w:rsidRPr="006E6528">
        <w:rPr>
          <w:rFonts w:ascii="Arial" w:hAnsi="Arial" w:cs="Arial"/>
          <w:color w:val="111155"/>
          <w:sz w:val="28"/>
          <w:szCs w:val="28"/>
        </w:rPr>
        <w:t>Teaching Language Skills</w:t>
      </w:r>
    </w:p>
    <w:p w:rsidR="00596D27" w:rsidRPr="00596D27" w:rsidRDefault="00596D27" w:rsidP="00596D27">
      <w:pPr>
        <w:pStyle w:val="ListParagraph"/>
        <w:shd w:val="clear" w:color="auto" w:fill="FFFFFF"/>
        <w:spacing w:before="281" w:beforeAutospacing="0" w:after="0" w:afterAutospacing="0"/>
        <w:ind w:hanging="360"/>
        <w:rPr>
          <w:rFonts w:ascii="Verdana" w:hAnsi="Verdana"/>
          <w:b/>
          <w:color w:val="555555"/>
          <w:sz w:val="32"/>
          <w:szCs w:val="32"/>
        </w:rPr>
      </w:pPr>
      <w:r w:rsidRPr="00596D27">
        <w:rPr>
          <w:rFonts w:ascii="Arial" w:hAnsi="Arial" w:cs="Arial"/>
          <w:b/>
          <w:color w:val="111155"/>
          <w:sz w:val="32"/>
          <w:szCs w:val="32"/>
        </w:rPr>
        <w:t>Special Journal Issues</w:t>
      </w:r>
    </w:p>
    <w:p w:rsidR="00596D27" w:rsidRDefault="00596D27" w:rsidP="00DB5E48">
      <w:pPr>
        <w:pStyle w:val="ListParagraph"/>
        <w:shd w:val="clear" w:color="auto" w:fill="FFFFFF"/>
        <w:spacing w:before="281" w:beforeAutospacing="0" w:after="0" w:afterAutospacing="0"/>
        <w:ind w:firstLine="720"/>
        <w:jc w:val="both"/>
        <w:rPr>
          <w:rFonts w:ascii="Arial" w:hAnsi="Arial" w:cs="Arial"/>
          <w:color w:val="111155"/>
          <w:sz w:val="28"/>
          <w:szCs w:val="28"/>
          <w:shd w:val="clear" w:color="auto" w:fill="FFFFFF"/>
        </w:rPr>
      </w:pPr>
      <w:r w:rsidRPr="00ED2E33">
        <w:rPr>
          <w:rFonts w:ascii="Arial" w:hAnsi="Arial" w:cs="Arial"/>
          <w:b/>
          <w:bCs/>
          <w:color w:val="111155"/>
          <w:sz w:val="28"/>
          <w:szCs w:val="28"/>
          <w:shd w:val="clear" w:color="auto" w:fill="FFFFFF"/>
        </w:rPr>
        <w:t>ICELTL 2018</w:t>
      </w:r>
      <w:r w:rsidRPr="00ED2E33">
        <w:rPr>
          <w:rFonts w:ascii="Arial" w:hAnsi="Arial" w:cs="Arial"/>
          <w:color w:val="111155"/>
          <w:sz w:val="28"/>
          <w:szCs w:val="28"/>
          <w:shd w:val="clear" w:color="auto" w:fill="FFFFFF"/>
        </w:rPr>
        <w:t> has teamed up with the Special Journal Issue on </w:t>
      </w:r>
      <w:hyperlink r:id="rId5" w:tgtFrame="_blank" w:history="1">
        <w:r w:rsidRPr="0072719E">
          <w:rPr>
            <w:rStyle w:val="Hyperlink"/>
            <w:rFonts w:ascii="Arial" w:hAnsi="Arial" w:cs="Arial"/>
            <w:color w:val="0D0D0D" w:themeColor="text1" w:themeTint="F2"/>
            <w:sz w:val="28"/>
            <w:szCs w:val="28"/>
            <w:u w:val="none"/>
            <w:shd w:val="clear" w:color="auto" w:fill="FFFFFF"/>
          </w:rPr>
          <w:t>English Language Teaching</w:t>
        </w:r>
      </w:hyperlink>
      <w:r w:rsidR="0072719E" w:rsidRPr="0072719E">
        <w:rPr>
          <w:color w:val="0D0D0D" w:themeColor="text1" w:themeTint="F2"/>
          <w:sz w:val="28"/>
          <w:szCs w:val="28"/>
        </w:rPr>
        <w:t xml:space="preserve"> </w:t>
      </w:r>
      <w:r w:rsidR="0072719E">
        <w:rPr>
          <w:sz w:val="28"/>
          <w:szCs w:val="28"/>
        </w:rPr>
        <w:t>and Learning</w:t>
      </w:r>
      <w:r w:rsidRPr="00ED2E33">
        <w:rPr>
          <w:rFonts w:ascii="Arial" w:hAnsi="Arial" w:cs="Arial"/>
          <w:color w:val="111155"/>
          <w:sz w:val="28"/>
          <w:szCs w:val="28"/>
          <w:shd w:val="clear" w:color="auto" w:fill="FFFFFF"/>
        </w:rPr>
        <w:t>. A number of selected high-impact full text papers will also be considered for the special journal issues. All submitted papers will have the opportunity to be considered for this Special Journal Issue. The paper selection will be carried out during the peer review process as well as at the conference presentation stage. Submitted papers must not be under consideration by any other journal or publication. The final decision for paper selection will be made based on peer review reports by the Guest Editors and the Editor-in-Chief jointly. Selected full-text pape</w:t>
      </w:r>
      <w:r w:rsidR="00886CF8" w:rsidRPr="00ED2E33">
        <w:rPr>
          <w:rFonts w:ascii="Arial" w:hAnsi="Arial" w:cs="Arial"/>
          <w:color w:val="111155"/>
          <w:sz w:val="28"/>
          <w:szCs w:val="28"/>
          <w:shd w:val="clear" w:color="auto" w:fill="FFFFFF"/>
        </w:rPr>
        <w:t>rs will be published online some amount</w:t>
      </w:r>
      <w:r w:rsidRPr="00ED2E33">
        <w:rPr>
          <w:rFonts w:ascii="Arial" w:hAnsi="Arial" w:cs="Arial"/>
          <w:color w:val="111155"/>
          <w:sz w:val="28"/>
          <w:szCs w:val="28"/>
          <w:shd w:val="clear" w:color="auto" w:fill="FFFFFF"/>
        </w:rPr>
        <w:t xml:space="preserve"> of charge.</w:t>
      </w:r>
    </w:p>
    <w:p w:rsidR="00C2117B" w:rsidRDefault="00C2117B" w:rsidP="0036635A">
      <w:pPr>
        <w:pStyle w:val="Heading3"/>
        <w:shd w:val="clear" w:color="auto" w:fill="FFFFFF"/>
        <w:jc w:val="both"/>
        <w:rPr>
          <w:rFonts w:ascii="Arial" w:hAnsi="Arial" w:cs="Arial"/>
          <w:b w:val="0"/>
          <w:color w:val="333333"/>
          <w:sz w:val="28"/>
          <w:szCs w:val="28"/>
          <w:shd w:val="clear" w:color="auto" w:fill="F5F5F5"/>
        </w:rPr>
      </w:pPr>
    </w:p>
    <w:p w:rsidR="00C2117B" w:rsidRPr="00C2117B" w:rsidRDefault="00C2117B" w:rsidP="0036635A">
      <w:pPr>
        <w:pStyle w:val="Heading3"/>
        <w:shd w:val="clear" w:color="auto" w:fill="FFFFFF"/>
        <w:jc w:val="both"/>
        <w:rPr>
          <w:rFonts w:ascii="Arial" w:hAnsi="Arial" w:cs="Arial"/>
          <w:color w:val="333333"/>
          <w:sz w:val="28"/>
          <w:szCs w:val="28"/>
          <w:u w:val="single"/>
          <w:shd w:val="clear" w:color="auto" w:fill="F5F5F5"/>
        </w:rPr>
      </w:pPr>
      <w:r>
        <w:rPr>
          <w:rFonts w:ascii="Arial" w:hAnsi="Arial" w:cs="Arial"/>
          <w:b w:val="0"/>
          <w:color w:val="333333"/>
          <w:sz w:val="28"/>
          <w:szCs w:val="28"/>
          <w:shd w:val="clear" w:color="auto" w:fill="F5F5F5"/>
        </w:rPr>
        <w:t xml:space="preserve"> </w:t>
      </w:r>
      <w:r w:rsidRPr="00C2117B">
        <w:rPr>
          <w:rFonts w:ascii="Arial" w:hAnsi="Arial" w:cs="Arial"/>
          <w:color w:val="333333"/>
          <w:sz w:val="28"/>
          <w:szCs w:val="28"/>
          <w:u w:val="single"/>
          <w:shd w:val="clear" w:color="auto" w:fill="F5F5F5"/>
        </w:rPr>
        <w:t>Tentative schedule</w:t>
      </w:r>
    </w:p>
    <w:p w:rsidR="00C2117B" w:rsidRPr="00C2117B" w:rsidRDefault="00C2117B" w:rsidP="00C2117B">
      <w:pPr>
        <w:shd w:val="clear" w:color="auto" w:fill="FFFFFF"/>
        <w:spacing w:before="100" w:beforeAutospacing="1" w:after="100" w:afterAutospacing="1" w:line="240" w:lineRule="auto"/>
        <w:jc w:val="both"/>
        <w:outlineLvl w:val="2"/>
        <w:rPr>
          <w:rFonts w:ascii="Arial" w:eastAsia="Times New Roman" w:hAnsi="Arial" w:cs="Arial"/>
          <w:b/>
          <w:bCs/>
          <w:color w:val="111155"/>
          <w:sz w:val="27"/>
          <w:szCs w:val="27"/>
        </w:rPr>
      </w:pPr>
      <w:r w:rsidRPr="00C2117B">
        <w:rPr>
          <w:rFonts w:ascii="Arial" w:eastAsia="Times New Roman" w:hAnsi="Arial" w:cs="Arial"/>
          <w:b/>
          <w:bCs/>
          <w:color w:val="111155"/>
          <w:sz w:val="27"/>
          <w:szCs w:val="27"/>
        </w:rPr>
        <w:t>Important Dates</w:t>
      </w:r>
    </w:p>
    <w:tbl>
      <w:tblPr>
        <w:tblW w:w="9479" w:type="dxa"/>
        <w:tblCellSpacing w:w="7" w:type="dxa"/>
        <w:shd w:val="clear" w:color="auto" w:fill="FFFFFF"/>
        <w:tblCellMar>
          <w:top w:w="15" w:type="dxa"/>
          <w:left w:w="15" w:type="dxa"/>
          <w:bottom w:w="15" w:type="dxa"/>
          <w:right w:w="15" w:type="dxa"/>
        </w:tblCellMar>
        <w:tblLook w:val="04A0"/>
      </w:tblPr>
      <w:tblGrid>
        <w:gridCol w:w="7216"/>
        <w:gridCol w:w="111"/>
        <w:gridCol w:w="2152"/>
      </w:tblGrid>
      <w:tr w:rsidR="00C2117B" w:rsidRPr="00C2117B" w:rsidTr="00313A20">
        <w:trPr>
          <w:tblCellSpacing w:w="7" w:type="dxa"/>
        </w:trPr>
        <w:tc>
          <w:tcPr>
            <w:tcW w:w="0" w:type="auto"/>
            <w:shd w:val="clear" w:color="auto" w:fill="FFFFFF"/>
            <w:vAlign w:val="center"/>
            <w:hideMark/>
          </w:tcPr>
          <w:p w:rsidR="00C2117B" w:rsidRPr="00C2117B" w:rsidRDefault="00C2117B" w:rsidP="00C2117B">
            <w:pPr>
              <w:spacing w:after="0" w:line="240" w:lineRule="auto"/>
              <w:jc w:val="both"/>
              <w:rPr>
                <w:rFonts w:ascii="Arial" w:eastAsia="Times New Roman" w:hAnsi="Arial" w:cs="Arial"/>
                <w:color w:val="111155"/>
                <w:sz w:val="24"/>
                <w:szCs w:val="24"/>
              </w:rPr>
            </w:pPr>
            <w:r w:rsidRPr="00C2117B">
              <w:rPr>
                <w:rFonts w:ascii="Arial" w:eastAsia="Times New Roman" w:hAnsi="Arial" w:cs="Arial"/>
                <w:color w:val="111155"/>
                <w:sz w:val="24"/>
                <w:szCs w:val="24"/>
              </w:rPr>
              <w:t>Abstracts/Full-Text Paper Submission Deadline</w:t>
            </w:r>
          </w:p>
        </w:tc>
        <w:tc>
          <w:tcPr>
            <w:tcW w:w="0" w:type="auto"/>
            <w:shd w:val="clear" w:color="auto" w:fill="FFFFFF"/>
            <w:vAlign w:val="center"/>
            <w:hideMark/>
          </w:tcPr>
          <w:p w:rsidR="00C2117B" w:rsidRPr="00C2117B" w:rsidRDefault="00C2117B" w:rsidP="00C2117B">
            <w:pPr>
              <w:spacing w:after="0" w:line="240" w:lineRule="auto"/>
              <w:jc w:val="both"/>
              <w:rPr>
                <w:rFonts w:ascii="Arial" w:eastAsia="Times New Roman" w:hAnsi="Arial" w:cs="Arial"/>
                <w:color w:val="111155"/>
                <w:sz w:val="24"/>
                <w:szCs w:val="24"/>
              </w:rPr>
            </w:pPr>
            <w:r w:rsidRPr="00C2117B">
              <w:rPr>
                <w:rFonts w:ascii="Arial" w:eastAsia="Times New Roman" w:hAnsi="Arial" w:cs="Arial"/>
                <w:color w:val="111155"/>
                <w:sz w:val="24"/>
                <w:szCs w:val="24"/>
              </w:rPr>
              <w:t> </w:t>
            </w:r>
          </w:p>
        </w:tc>
        <w:tc>
          <w:tcPr>
            <w:tcW w:w="2131" w:type="dxa"/>
            <w:shd w:val="clear" w:color="auto" w:fill="FFFFFF"/>
            <w:vAlign w:val="center"/>
            <w:hideMark/>
          </w:tcPr>
          <w:p w:rsidR="00C2117B" w:rsidRPr="00C2117B" w:rsidRDefault="00313A20" w:rsidP="00C2117B">
            <w:pPr>
              <w:spacing w:after="0" w:line="240" w:lineRule="auto"/>
              <w:jc w:val="right"/>
              <w:rPr>
                <w:rFonts w:ascii="Arial" w:eastAsia="Times New Roman" w:hAnsi="Arial" w:cs="Arial"/>
                <w:color w:val="111155"/>
                <w:sz w:val="24"/>
                <w:szCs w:val="24"/>
              </w:rPr>
            </w:pPr>
            <w:r>
              <w:rPr>
                <w:rFonts w:ascii="Arial" w:eastAsia="Times New Roman" w:hAnsi="Arial" w:cs="Arial"/>
                <w:color w:val="111155"/>
                <w:sz w:val="24"/>
                <w:szCs w:val="24"/>
              </w:rPr>
              <w:t xml:space="preserve"> 15</w:t>
            </w:r>
            <w:r w:rsidR="00C2117B" w:rsidRPr="00C2117B">
              <w:rPr>
                <w:rFonts w:ascii="Arial" w:eastAsia="Times New Roman" w:hAnsi="Arial" w:cs="Arial"/>
                <w:color w:val="111155"/>
                <w:sz w:val="24"/>
                <w:szCs w:val="24"/>
              </w:rPr>
              <w:t>, 201</w:t>
            </w:r>
            <w:r>
              <w:rPr>
                <w:rFonts w:ascii="Arial" w:eastAsia="Times New Roman" w:hAnsi="Arial" w:cs="Arial"/>
                <w:color w:val="111155"/>
                <w:sz w:val="24"/>
                <w:szCs w:val="24"/>
              </w:rPr>
              <w:t>9</w:t>
            </w:r>
          </w:p>
        </w:tc>
      </w:tr>
      <w:tr w:rsidR="00C2117B" w:rsidRPr="00C2117B" w:rsidTr="00313A20">
        <w:trPr>
          <w:tblCellSpacing w:w="7" w:type="dxa"/>
        </w:trPr>
        <w:tc>
          <w:tcPr>
            <w:tcW w:w="0" w:type="auto"/>
            <w:shd w:val="clear" w:color="auto" w:fill="FFFFFF"/>
            <w:vAlign w:val="center"/>
            <w:hideMark/>
          </w:tcPr>
          <w:p w:rsidR="00C2117B" w:rsidRPr="00C2117B" w:rsidRDefault="00C2117B" w:rsidP="00C2117B">
            <w:pPr>
              <w:spacing w:after="0" w:line="240" w:lineRule="auto"/>
              <w:jc w:val="both"/>
              <w:rPr>
                <w:rFonts w:ascii="Arial" w:eastAsia="Times New Roman" w:hAnsi="Arial" w:cs="Arial"/>
                <w:color w:val="111155"/>
                <w:sz w:val="24"/>
                <w:szCs w:val="24"/>
              </w:rPr>
            </w:pPr>
            <w:r w:rsidRPr="00C2117B">
              <w:rPr>
                <w:rFonts w:ascii="Arial" w:eastAsia="Times New Roman" w:hAnsi="Arial" w:cs="Arial"/>
                <w:color w:val="111155"/>
                <w:sz w:val="24"/>
                <w:szCs w:val="24"/>
              </w:rPr>
              <w:t>Notification of Acceptance/Rejection</w:t>
            </w:r>
          </w:p>
        </w:tc>
        <w:tc>
          <w:tcPr>
            <w:tcW w:w="0" w:type="auto"/>
            <w:shd w:val="clear" w:color="auto" w:fill="FFFFFF"/>
            <w:vAlign w:val="center"/>
            <w:hideMark/>
          </w:tcPr>
          <w:p w:rsidR="00C2117B" w:rsidRPr="00C2117B" w:rsidRDefault="00C2117B" w:rsidP="00C2117B">
            <w:pPr>
              <w:spacing w:after="0" w:line="240" w:lineRule="auto"/>
              <w:jc w:val="both"/>
              <w:rPr>
                <w:rFonts w:ascii="Arial" w:eastAsia="Times New Roman" w:hAnsi="Arial" w:cs="Arial"/>
                <w:color w:val="111155"/>
                <w:sz w:val="24"/>
                <w:szCs w:val="24"/>
              </w:rPr>
            </w:pPr>
            <w:r w:rsidRPr="00C2117B">
              <w:rPr>
                <w:rFonts w:ascii="Arial" w:eastAsia="Times New Roman" w:hAnsi="Arial" w:cs="Arial"/>
                <w:color w:val="111155"/>
                <w:sz w:val="24"/>
                <w:szCs w:val="24"/>
              </w:rPr>
              <w:t> </w:t>
            </w:r>
          </w:p>
        </w:tc>
        <w:tc>
          <w:tcPr>
            <w:tcW w:w="2131" w:type="dxa"/>
            <w:shd w:val="clear" w:color="auto" w:fill="FFFFFF"/>
            <w:vAlign w:val="center"/>
            <w:hideMark/>
          </w:tcPr>
          <w:p w:rsidR="00C2117B" w:rsidRPr="00C2117B" w:rsidRDefault="00313A20" w:rsidP="00C2117B">
            <w:pPr>
              <w:spacing w:after="0" w:line="240" w:lineRule="auto"/>
              <w:jc w:val="right"/>
              <w:rPr>
                <w:rFonts w:ascii="Arial" w:eastAsia="Times New Roman" w:hAnsi="Arial" w:cs="Arial"/>
                <w:color w:val="111155"/>
                <w:sz w:val="24"/>
                <w:szCs w:val="24"/>
              </w:rPr>
            </w:pPr>
            <w:r>
              <w:rPr>
                <w:rFonts w:ascii="Arial" w:eastAsia="Times New Roman" w:hAnsi="Arial" w:cs="Arial"/>
                <w:color w:val="111155"/>
                <w:sz w:val="24"/>
                <w:szCs w:val="24"/>
              </w:rPr>
              <w:t>April</w:t>
            </w:r>
            <w:r w:rsidR="00C2117B">
              <w:rPr>
                <w:rFonts w:ascii="Arial" w:eastAsia="Times New Roman" w:hAnsi="Arial" w:cs="Arial"/>
                <w:color w:val="111155"/>
                <w:sz w:val="24"/>
                <w:szCs w:val="24"/>
              </w:rPr>
              <w:t xml:space="preserve"> </w:t>
            </w:r>
            <w:r>
              <w:rPr>
                <w:rFonts w:ascii="Arial" w:eastAsia="Times New Roman" w:hAnsi="Arial" w:cs="Arial"/>
                <w:color w:val="111155"/>
                <w:sz w:val="24"/>
                <w:szCs w:val="24"/>
              </w:rPr>
              <w:t>31</w:t>
            </w:r>
            <w:r w:rsidR="00C2117B" w:rsidRPr="00C2117B">
              <w:rPr>
                <w:rFonts w:ascii="Arial" w:eastAsia="Times New Roman" w:hAnsi="Arial" w:cs="Arial"/>
                <w:color w:val="111155"/>
                <w:sz w:val="24"/>
                <w:szCs w:val="24"/>
              </w:rPr>
              <w:t>, 201</w:t>
            </w:r>
            <w:r w:rsidR="00C2117B">
              <w:rPr>
                <w:rFonts w:ascii="Arial" w:eastAsia="Times New Roman" w:hAnsi="Arial" w:cs="Arial"/>
                <w:color w:val="111155"/>
                <w:sz w:val="24"/>
                <w:szCs w:val="24"/>
              </w:rPr>
              <w:t>9</w:t>
            </w:r>
          </w:p>
        </w:tc>
      </w:tr>
      <w:tr w:rsidR="00C2117B" w:rsidRPr="00C2117B" w:rsidTr="00313A20">
        <w:trPr>
          <w:tblCellSpacing w:w="7" w:type="dxa"/>
        </w:trPr>
        <w:tc>
          <w:tcPr>
            <w:tcW w:w="0" w:type="auto"/>
            <w:shd w:val="clear" w:color="auto" w:fill="FFFFFF"/>
            <w:vAlign w:val="center"/>
            <w:hideMark/>
          </w:tcPr>
          <w:p w:rsidR="00C2117B" w:rsidRPr="00C2117B" w:rsidRDefault="00C2117B" w:rsidP="00C2117B">
            <w:pPr>
              <w:spacing w:after="0" w:line="240" w:lineRule="auto"/>
              <w:jc w:val="both"/>
              <w:rPr>
                <w:rFonts w:ascii="Arial" w:eastAsia="Times New Roman" w:hAnsi="Arial" w:cs="Arial"/>
                <w:color w:val="111155"/>
                <w:sz w:val="24"/>
                <w:szCs w:val="24"/>
              </w:rPr>
            </w:pPr>
            <w:r w:rsidRPr="00C2117B">
              <w:rPr>
                <w:rFonts w:ascii="Arial" w:eastAsia="Times New Roman" w:hAnsi="Arial" w:cs="Arial"/>
                <w:color w:val="111155"/>
                <w:sz w:val="24"/>
                <w:szCs w:val="24"/>
              </w:rPr>
              <w:t>Final Paper (Camera Ready) Submission &amp; Early Bird Registration Deadline</w:t>
            </w:r>
          </w:p>
        </w:tc>
        <w:tc>
          <w:tcPr>
            <w:tcW w:w="0" w:type="auto"/>
            <w:shd w:val="clear" w:color="auto" w:fill="FFFFFF"/>
            <w:vAlign w:val="center"/>
            <w:hideMark/>
          </w:tcPr>
          <w:p w:rsidR="00C2117B" w:rsidRPr="00C2117B" w:rsidRDefault="00C2117B" w:rsidP="00C2117B">
            <w:pPr>
              <w:spacing w:after="0" w:line="240" w:lineRule="auto"/>
              <w:jc w:val="both"/>
              <w:rPr>
                <w:rFonts w:ascii="Arial" w:eastAsia="Times New Roman" w:hAnsi="Arial" w:cs="Arial"/>
                <w:color w:val="111155"/>
                <w:sz w:val="24"/>
                <w:szCs w:val="24"/>
              </w:rPr>
            </w:pPr>
            <w:r w:rsidRPr="00C2117B">
              <w:rPr>
                <w:rFonts w:ascii="Arial" w:eastAsia="Times New Roman" w:hAnsi="Arial" w:cs="Arial"/>
                <w:color w:val="111155"/>
                <w:sz w:val="24"/>
                <w:szCs w:val="24"/>
              </w:rPr>
              <w:t> </w:t>
            </w:r>
          </w:p>
        </w:tc>
        <w:tc>
          <w:tcPr>
            <w:tcW w:w="2131" w:type="dxa"/>
            <w:shd w:val="clear" w:color="auto" w:fill="FFFFFF"/>
            <w:vAlign w:val="center"/>
            <w:hideMark/>
          </w:tcPr>
          <w:p w:rsidR="00C2117B" w:rsidRPr="00C2117B" w:rsidRDefault="00313A20" w:rsidP="00C2117B">
            <w:pPr>
              <w:spacing w:after="0" w:line="240" w:lineRule="auto"/>
              <w:jc w:val="right"/>
              <w:rPr>
                <w:rFonts w:ascii="Arial" w:eastAsia="Times New Roman" w:hAnsi="Arial" w:cs="Arial"/>
                <w:color w:val="111155"/>
                <w:sz w:val="24"/>
                <w:szCs w:val="24"/>
              </w:rPr>
            </w:pPr>
            <w:r>
              <w:rPr>
                <w:rFonts w:ascii="Arial" w:eastAsia="Times New Roman" w:hAnsi="Arial" w:cs="Arial"/>
                <w:color w:val="111155"/>
                <w:sz w:val="24"/>
                <w:szCs w:val="24"/>
              </w:rPr>
              <w:t xml:space="preserve">June </w:t>
            </w:r>
            <w:r w:rsidR="00C2117B" w:rsidRPr="00C2117B">
              <w:rPr>
                <w:rFonts w:ascii="Arial" w:eastAsia="Times New Roman" w:hAnsi="Arial" w:cs="Arial"/>
                <w:color w:val="111155"/>
                <w:sz w:val="24"/>
                <w:szCs w:val="24"/>
              </w:rPr>
              <w:t>22, 201</w:t>
            </w:r>
            <w:r w:rsidR="00C2117B">
              <w:rPr>
                <w:rFonts w:ascii="Arial" w:eastAsia="Times New Roman" w:hAnsi="Arial" w:cs="Arial"/>
                <w:color w:val="111155"/>
                <w:sz w:val="24"/>
                <w:szCs w:val="24"/>
              </w:rPr>
              <w:t>9</w:t>
            </w:r>
          </w:p>
        </w:tc>
      </w:tr>
      <w:tr w:rsidR="00C2117B" w:rsidRPr="00C2117B" w:rsidTr="00313A20">
        <w:trPr>
          <w:tblCellSpacing w:w="7" w:type="dxa"/>
        </w:trPr>
        <w:tc>
          <w:tcPr>
            <w:tcW w:w="0" w:type="auto"/>
            <w:shd w:val="clear" w:color="auto" w:fill="FFFFFF"/>
            <w:vAlign w:val="center"/>
            <w:hideMark/>
          </w:tcPr>
          <w:p w:rsidR="00C2117B" w:rsidRPr="00C2117B" w:rsidRDefault="00C2117B" w:rsidP="00C2117B">
            <w:pPr>
              <w:spacing w:after="0" w:line="240" w:lineRule="auto"/>
              <w:jc w:val="both"/>
              <w:rPr>
                <w:rFonts w:ascii="Arial" w:eastAsia="Times New Roman" w:hAnsi="Arial" w:cs="Arial"/>
                <w:color w:val="111155"/>
                <w:sz w:val="24"/>
                <w:szCs w:val="24"/>
              </w:rPr>
            </w:pPr>
            <w:r w:rsidRPr="00C2117B">
              <w:rPr>
                <w:rFonts w:ascii="Arial" w:eastAsia="Times New Roman" w:hAnsi="Arial" w:cs="Arial"/>
                <w:color w:val="111155"/>
                <w:sz w:val="24"/>
                <w:szCs w:val="24"/>
              </w:rPr>
              <w:t>Conference Dates</w:t>
            </w:r>
          </w:p>
        </w:tc>
        <w:tc>
          <w:tcPr>
            <w:tcW w:w="0" w:type="auto"/>
            <w:shd w:val="clear" w:color="auto" w:fill="FFFFFF"/>
            <w:vAlign w:val="center"/>
            <w:hideMark/>
          </w:tcPr>
          <w:p w:rsidR="00C2117B" w:rsidRPr="00C2117B" w:rsidRDefault="00C2117B" w:rsidP="00C2117B">
            <w:pPr>
              <w:spacing w:after="0" w:line="240" w:lineRule="auto"/>
              <w:jc w:val="both"/>
              <w:rPr>
                <w:rFonts w:ascii="Arial" w:eastAsia="Times New Roman" w:hAnsi="Arial" w:cs="Arial"/>
                <w:color w:val="111155"/>
                <w:sz w:val="24"/>
                <w:szCs w:val="24"/>
              </w:rPr>
            </w:pPr>
            <w:r w:rsidRPr="00C2117B">
              <w:rPr>
                <w:rFonts w:ascii="Arial" w:eastAsia="Times New Roman" w:hAnsi="Arial" w:cs="Arial"/>
                <w:color w:val="111155"/>
                <w:sz w:val="24"/>
                <w:szCs w:val="24"/>
              </w:rPr>
              <w:t> </w:t>
            </w:r>
          </w:p>
        </w:tc>
        <w:tc>
          <w:tcPr>
            <w:tcW w:w="2131" w:type="dxa"/>
            <w:shd w:val="clear" w:color="auto" w:fill="FFFFFF"/>
            <w:vAlign w:val="center"/>
            <w:hideMark/>
          </w:tcPr>
          <w:p w:rsidR="00C2117B" w:rsidRPr="00C2117B" w:rsidRDefault="00313A20" w:rsidP="00C2117B">
            <w:pPr>
              <w:spacing w:after="0" w:line="240" w:lineRule="auto"/>
              <w:jc w:val="right"/>
              <w:rPr>
                <w:rFonts w:ascii="Arial" w:eastAsia="Times New Roman" w:hAnsi="Arial" w:cs="Arial"/>
                <w:color w:val="111155"/>
                <w:sz w:val="24"/>
                <w:szCs w:val="24"/>
              </w:rPr>
            </w:pPr>
            <w:r>
              <w:rPr>
                <w:rFonts w:ascii="Arial" w:eastAsia="Times New Roman" w:hAnsi="Arial" w:cs="Arial"/>
                <w:color w:val="111155"/>
                <w:sz w:val="24"/>
                <w:szCs w:val="24"/>
              </w:rPr>
              <w:t>July</w:t>
            </w:r>
            <w:r w:rsidR="00C2117B">
              <w:rPr>
                <w:rFonts w:ascii="Arial" w:eastAsia="Times New Roman" w:hAnsi="Arial" w:cs="Arial"/>
                <w:color w:val="111155"/>
                <w:sz w:val="24"/>
                <w:szCs w:val="24"/>
              </w:rPr>
              <w:t xml:space="preserve"> </w:t>
            </w:r>
            <w:r w:rsidR="00C2117B" w:rsidRPr="00C2117B">
              <w:rPr>
                <w:rFonts w:ascii="Arial" w:eastAsia="Times New Roman" w:hAnsi="Arial" w:cs="Arial"/>
                <w:color w:val="111155"/>
                <w:sz w:val="24"/>
                <w:szCs w:val="24"/>
              </w:rPr>
              <w:t xml:space="preserve"> 22 - 23, 201</w:t>
            </w:r>
            <w:r w:rsidR="00C2117B">
              <w:rPr>
                <w:rFonts w:ascii="Arial" w:eastAsia="Times New Roman" w:hAnsi="Arial" w:cs="Arial"/>
                <w:color w:val="111155"/>
                <w:sz w:val="24"/>
                <w:szCs w:val="24"/>
              </w:rPr>
              <w:t>9</w:t>
            </w:r>
          </w:p>
        </w:tc>
      </w:tr>
    </w:tbl>
    <w:p w:rsidR="00DF4F6F" w:rsidRDefault="00DF4F6F" w:rsidP="005C4612">
      <w:pPr>
        <w:shd w:val="clear" w:color="auto" w:fill="FFFFFF"/>
        <w:spacing w:before="100" w:beforeAutospacing="1" w:after="100" w:afterAutospacing="1" w:line="240" w:lineRule="auto"/>
        <w:jc w:val="both"/>
        <w:outlineLvl w:val="2"/>
        <w:rPr>
          <w:rFonts w:ascii="Arial" w:eastAsia="Times New Roman" w:hAnsi="Arial" w:cs="Arial"/>
          <w:b/>
          <w:bCs/>
          <w:color w:val="111155"/>
          <w:sz w:val="27"/>
          <w:szCs w:val="27"/>
          <w:u w:val="single"/>
        </w:rPr>
      </w:pPr>
    </w:p>
    <w:p w:rsidR="00F82611" w:rsidRDefault="00F82611" w:rsidP="005C4612">
      <w:pPr>
        <w:shd w:val="clear" w:color="auto" w:fill="FFFFFF"/>
        <w:spacing w:before="100" w:beforeAutospacing="1" w:after="100" w:afterAutospacing="1" w:line="240" w:lineRule="auto"/>
        <w:jc w:val="both"/>
        <w:outlineLvl w:val="2"/>
        <w:rPr>
          <w:rFonts w:ascii="Arial" w:eastAsia="Times New Roman" w:hAnsi="Arial" w:cs="Arial"/>
          <w:b/>
          <w:bCs/>
          <w:color w:val="111155"/>
          <w:sz w:val="27"/>
          <w:szCs w:val="27"/>
          <w:u w:val="single"/>
        </w:rPr>
      </w:pPr>
    </w:p>
    <w:p w:rsidR="00B70FD5" w:rsidRPr="00052E8F" w:rsidRDefault="00B70FD5" w:rsidP="005C4612">
      <w:pPr>
        <w:shd w:val="clear" w:color="auto" w:fill="FFFFFF"/>
        <w:spacing w:before="100" w:beforeAutospacing="1" w:after="100" w:afterAutospacing="1" w:line="240" w:lineRule="auto"/>
        <w:jc w:val="both"/>
        <w:outlineLvl w:val="2"/>
        <w:rPr>
          <w:rFonts w:ascii="Arial" w:hAnsi="Arial" w:cs="Arial"/>
          <w:b/>
          <w:sz w:val="28"/>
          <w:szCs w:val="28"/>
        </w:rPr>
      </w:pPr>
      <w:r w:rsidRPr="00052E8F">
        <w:rPr>
          <w:rFonts w:ascii="Arial" w:hAnsi="Arial" w:cs="Arial"/>
          <w:b/>
          <w:sz w:val="28"/>
          <w:szCs w:val="28"/>
        </w:rPr>
        <w:t xml:space="preserve">Registration Fee Details </w:t>
      </w:r>
    </w:p>
    <w:p w:rsidR="00B70FD5" w:rsidRPr="00AE0BA2" w:rsidRDefault="00052E8F" w:rsidP="00AE0BA2">
      <w:pPr>
        <w:shd w:val="clear" w:color="auto" w:fill="FFFFFF"/>
        <w:spacing w:before="100" w:beforeAutospacing="1" w:after="100" w:afterAutospacing="1" w:line="240" w:lineRule="auto"/>
        <w:ind w:left="720"/>
        <w:outlineLvl w:val="2"/>
        <w:rPr>
          <w:rFonts w:ascii="Arial" w:eastAsia="Times New Roman" w:hAnsi="Arial" w:cs="Arial"/>
          <w:bCs/>
          <w:color w:val="111155"/>
          <w:sz w:val="27"/>
          <w:szCs w:val="27"/>
        </w:rPr>
      </w:pPr>
      <w:r w:rsidRPr="00AE0BA2">
        <w:rPr>
          <w:rFonts w:ascii="Arial" w:eastAsia="Times New Roman" w:hAnsi="Arial" w:cs="Arial"/>
          <w:bCs/>
          <w:color w:val="111155"/>
          <w:sz w:val="27"/>
          <w:szCs w:val="27"/>
        </w:rPr>
        <w:t>Faculty</w:t>
      </w:r>
      <w:r w:rsidR="00AE0BA2" w:rsidRPr="00AE0BA2">
        <w:rPr>
          <w:rFonts w:ascii="Arial" w:eastAsia="Times New Roman" w:hAnsi="Arial" w:cs="Arial"/>
          <w:bCs/>
          <w:color w:val="111155"/>
          <w:sz w:val="27"/>
          <w:szCs w:val="27"/>
        </w:rPr>
        <w:t xml:space="preserve">-                   </w:t>
      </w:r>
      <w:r w:rsidR="00AE0BA2">
        <w:rPr>
          <w:rFonts w:ascii="Arial" w:eastAsia="Times New Roman" w:hAnsi="Arial" w:cs="Arial"/>
          <w:bCs/>
          <w:color w:val="111155"/>
          <w:sz w:val="27"/>
          <w:szCs w:val="27"/>
        </w:rPr>
        <w:t xml:space="preserve">   -</w:t>
      </w:r>
      <w:r w:rsidR="00AE0BA2" w:rsidRPr="00AE0BA2">
        <w:rPr>
          <w:rFonts w:ascii="Arial" w:eastAsia="Times New Roman" w:hAnsi="Arial" w:cs="Arial"/>
          <w:bCs/>
          <w:color w:val="111155"/>
          <w:sz w:val="27"/>
          <w:szCs w:val="27"/>
        </w:rPr>
        <w:t xml:space="preserve"> 1200</w:t>
      </w:r>
    </w:p>
    <w:p w:rsidR="00052E8F" w:rsidRPr="00AE0BA2" w:rsidRDefault="00052E8F" w:rsidP="00AE0BA2">
      <w:pPr>
        <w:shd w:val="clear" w:color="auto" w:fill="FFFFFF"/>
        <w:spacing w:before="100" w:beforeAutospacing="1" w:after="100" w:afterAutospacing="1" w:line="240" w:lineRule="auto"/>
        <w:ind w:left="720"/>
        <w:outlineLvl w:val="2"/>
        <w:rPr>
          <w:rFonts w:ascii="Arial" w:eastAsia="Times New Roman" w:hAnsi="Arial" w:cs="Arial"/>
          <w:bCs/>
          <w:color w:val="111155"/>
          <w:sz w:val="27"/>
          <w:szCs w:val="27"/>
        </w:rPr>
      </w:pPr>
      <w:r w:rsidRPr="00AE0BA2">
        <w:rPr>
          <w:rFonts w:ascii="Arial" w:eastAsia="Times New Roman" w:hAnsi="Arial" w:cs="Arial"/>
          <w:bCs/>
          <w:color w:val="111155"/>
          <w:sz w:val="27"/>
          <w:szCs w:val="27"/>
        </w:rPr>
        <w:t>Resea</w:t>
      </w:r>
      <w:r w:rsidR="00AE0BA2" w:rsidRPr="00AE0BA2">
        <w:rPr>
          <w:rFonts w:ascii="Arial" w:eastAsia="Times New Roman" w:hAnsi="Arial" w:cs="Arial"/>
          <w:bCs/>
          <w:color w:val="111155"/>
          <w:sz w:val="27"/>
          <w:szCs w:val="27"/>
        </w:rPr>
        <w:t xml:space="preserve">rch scholars- </w:t>
      </w:r>
      <w:r w:rsidR="00AE0BA2">
        <w:rPr>
          <w:rFonts w:ascii="Arial" w:eastAsia="Times New Roman" w:hAnsi="Arial" w:cs="Arial"/>
          <w:bCs/>
          <w:color w:val="111155"/>
          <w:sz w:val="27"/>
          <w:szCs w:val="27"/>
        </w:rPr>
        <w:t xml:space="preserve">   - </w:t>
      </w:r>
      <w:r w:rsidR="00AE0BA2" w:rsidRPr="00AE0BA2">
        <w:rPr>
          <w:rFonts w:ascii="Arial" w:eastAsia="Times New Roman" w:hAnsi="Arial" w:cs="Arial"/>
          <w:bCs/>
          <w:color w:val="111155"/>
          <w:sz w:val="27"/>
          <w:szCs w:val="27"/>
        </w:rPr>
        <w:t>750</w:t>
      </w:r>
    </w:p>
    <w:p w:rsidR="00AE0BA2" w:rsidRPr="00AE0BA2" w:rsidRDefault="00AE0BA2" w:rsidP="00AE0BA2">
      <w:pPr>
        <w:shd w:val="clear" w:color="auto" w:fill="FFFFFF"/>
        <w:spacing w:before="100" w:beforeAutospacing="1" w:after="100" w:afterAutospacing="1" w:line="240" w:lineRule="auto"/>
        <w:ind w:left="720"/>
        <w:outlineLvl w:val="2"/>
        <w:rPr>
          <w:rFonts w:ascii="Arial" w:eastAsia="Times New Roman" w:hAnsi="Arial" w:cs="Arial"/>
          <w:bCs/>
          <w:color w:val="111155"/>
          <w:sz w:val="27"/>
          <w:szCs w:val="27"/>
        </w:rPr>
      </w:pPr>
      <w:r w:rsidRPr="00AE0BA2">
        <w:rPr>
          <w:rFonts w:ascii="Arial" w:eastAsia="Times New Roman" w:hAnsi="Arial" w:cs="Arial"/>
          <w:bCs/>
          <w:color w:val="111155"/>
          <w:sz w:val="27"/>
          <w:szCs w:val="27"/>
        </w:rPr>
        <w:t xml:space="preserve">Participation-           </w:t>
      </w:r>
      <w:r>
        <w:rPr>
          <w:rFonts w:ascii="Arial" w:eastAsia="Times New Roman" w:hAnsi="Arial" w:cs="Arial"/>
          <w:bCs/>
          <w:color w:val="111155"/>
          <w:sz w:val="27"/>
          <w:szCs w:val="27"/>
        </w:rPr>
        <w:t xml:space="preserve">   - </w:t>
      </w:r>
      <w:r w:rsidRPr="00AE0BA2">
        <w:rPr>
          <w:rFonts w:ascii="Arial" w:eastAsia="Times New Roman" w:hAnsi="Arial" w:cs="Arial"/>
          <w:bCs/>
          <w:color w:val="111155"/>
          <w:sz w:val="27"/>
          <w:szCs w:val="27"/>
        </w:rPr>
        <w:t>300</w:t>
      </w:r>
    </w:p>
    <w:p w:rsidR="00AC6166" w:rsidRDefault="00AE0BA2" w:rsidP="00AE0BA2">
      <w:pPr>
        <w:shd w:val="clear" w:color="auto" w:fill="FFFFFF"/>
        <w:spacing w:before="100" w:beforeAutospacing="1" w:after="100" w:afterAutospacing="1" w:line="240" w:lineRule="auto"/>
        <w:ind w:left="720"/>
        <w:outlineLvl w:val="2"/>
        <w:rPr>
          <w:rFonts w:ascii="Arial" w:eastAsia="Times New Roman" w:hAnsi="Arial" w:cs="Arial"/>
          <w:bCs/>
          <w:color w:val="111155"/>
          <w:sz w:val="27"/>
          <w:szCs w:val="27"/>
        </w:rPr>
      </w:pPr>
      <w:r w:rsidRPr="00AE0BA2">
        <w:rPr>
          <w:rFonts w:ascii="Arial" w:eastAsia="Times New Roman" w:hAnsi="Arial" w:cs="Arial"/>
          <w:bCs/>
          <w:color w:val="111155"/>
          <w:sz w:val="27"/>
          <w:szCs w:val="27"/>
        </w:rPr>
        <w:t xml:space="preserve">Publication-               </w:t>
      </w:r>
      <w:r>
        <w:rPr>
          <w:rFonts w:ascii="Arial" w:eastAsia="Times New Roman" w:hAnsi="Arial" w:cs="Arial"/>
          <w:bCs/>
          <w:color w:val="111155"/>
          <w:sz w:val="27"/>
          <w:szCs w:val="27"/>
        </w:rPr>
        <w:t xml:space="preserve"> - </w:t>
      </w:r>
      <w:r w:rsidR="00AC6166">
        <w:rPr>
          <w:rFonts w:ascii="Arial" w:eastAsia="Times New Roman" w:hAnsi="Arial" w:cs="Arial"/>
          <w:bCs/>
          <w:color w:val="111155"/>
          <w:sz w:val="27"/>
          <w:szCs w:val="27"/>
        </w:rPr>
        <w:t>Decided</w:t>
      </w:r>
      <w:r w:rsidR="00AC6166" w:rsidRPr="00AE0BA2">
        <w:rPr>
          <w:rFonts w:ascii="Arial" w:eastAsia="Times New Roman" w:hAnsi="Arial" w:cs="Arial"/>
          <w:bCs/>
          <w:color w:val="111155"/>
          <w:sz w:val="27"/>
          <w:szCs w:val="27"/>
        </w:rPr>
        <w:t xml:space="preserve"> later.</w:t>
      </w:r>
    </w:p>
    <w:p w:rsidR="00AE0BA2" w:rsidRPr="00AE0BA2" w:rsidRDefault="00AE0BA2" w:rsidP="00AE0BA2">
      <w:pPr>
        <w:shd w:val="clear" w:color="auto" w:fill="FFFFFF"/>
        <w:spacing w:before="100" w:beforeAutospacing="1" w:after="100" w:afterAutospacing="1" w:line="240" w:lineRule="auto"/>
        <w:ind w:left="720"/>
        <w:outlineLvl w:val="2"/>
        <w:rPr>
          <w:rFonts w:ascii="Arial" w:eastAsia="Times New Roman" w:hAnsi="Arial" w:cs="Arial"/>
          <w:bCs/>
          <w:color w:val="111155"/>
          <w:sz w:val="27"/>
          <w:szCs w:val="27"/>
        </w:rPr>
      </w:pPr>
      <w:r w:rsidRPr="00AE0BA2">
        <w:rPr>
          <w:rFonts w:ascii="Arial" w:eastAsia="Times New Roman" w:hAnsi="Arial" w:cs="Arial"/>
          <w:bCs/>
          <w:color w:val="111155"/>
          <w:sz w:val="27"/>
          <w:szCs w:val="27"/>
        </w:rPr>
        <w:lastRenderedPageBreak/>
        <w:t xml:space="preserve">Foreign Delegates-   </w:t>
      </w:r>
      <w:r>
        <w:rPr>
          <w:rFonts w:ascii="Arial" w:eastAsia="Times New Roman" w:hAnsi="Arial" w:cs="Arial"/>
          <w:bCs/>
          <w:color w:val="111155"/>
          <w:sz w:val="27"/>
          <w:szCs w:val="27"/>
        </w:rPr>
        <w:t xml:space="preserve"> </w:t>
      </w:r>
      <w:r w:rsidR="003C299D">
        <w:rPr>
          <w:rFonts w:ascii="Arial" w:eastAsia="Times New Roman" w:hAnsi="Arial" w:cs="Arial"/>
          <w:bCs/>
          <w:color w:val="111155"/>
          <w:sz w:val="27"/>
          <w:szCs w:val="27"/>
        </w:rPr>
        <w:t>- Decided</w:t>
      </w:r>
      <w:r w:rsidRPr="00AE0BA2">
        <w:rPr>
          <w:rFonts w:ascii="Arial" w:eastAsia="Times New Roman" w:hAnsi="Arial" w:cs="Arial"/>
          <w:bCs/>
          <w:color w:val="111155"/>
          <w:sz w:val="27"/>
          <w:szCs w:val="27"/>
        </w:rPr>
        <w:t xml:space="preserve"> later.</w:t>
      </w:r>
    </w:p>
    <w:p w:rsidR="005C4612" w:rsidRPr="005C4612" w:rsidRDefault="005C4612" w:rsidP="005C4612">
      <w:pPr>
        <w:shd w:val="clear" w:color="auto" w:fill="FFFFFF"/>
        <w:spacing w:before="100" w:beforeAutospacing="1" w:after="100" w:afterAutospacing="1" w:line="240" w:lineRule="auto"/>
        <w:jc w:val="both"/>
        <w:outlineLvl w:val="2"/>
        <w:rPr>
          <w:rFonts w:ascii="Arial" w:eastAsia="Times New Roman" w:hAnsi="Arial" w:cs="Arial"/>
          <w:b/>
          <w:bCs/>
          <w:color w:val="111155"/>
          <w:sz w:val="27"/>
          <w:szCs w:val="27"/>
          <w:u w:val="single"/>
        </w:rPr>
      </w:pPr>
      <w:r w:rsidRPr="005C4612">
        <w:rPr>
          <w:rFonts w:ascii="Arial" w:eastAsia="Times New Roman" w:hAnsi="Arial" w:cs="Arial"/>
          <w:b/>
          <w:bCs/>
          <w:color w:val="111155"/>
          <w:sz w:val="27"/>
          <w:szCs w:val="27"/>
          <w:u w:val="single"/>
        </w:rPr>
        <w:t>International Committee Members</w:t>
      </w:r>
    </w:p>
    <w:tbl>
      <w:tblPr>
        <w:tblW w:w="0" w:type="auto"/>
        <w:shd w:val="clear" w:color="auto" w:fill="FFFFFF"/>
        <w:tblCellMar>
          <w:top w:w="15" w:type="dxa"/>
          <w:left w:w="15" w:type="dxa"/>
          <w:bottom w:w="15" w:type="dxa"/>
          <w:right w:w="15" w:type="dxa"/>
        </w:tblCellMar>
        <w:tblLook w:val="04A0"/>
      </w:tblPr>
      <w:tblGrid>
        <w:gridCol w:w="2975"/>
        <w:gridCol w:w="6415"/>
      </w:tblGrid>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Nurah</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Alfares</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  Umm </w:t>
            </w:r>
            <w:proofErr w:type="spellStart"/>
            <w:r w:rsidRPr="005C4612">
              <w:rPr>
                <w:rFonts w:ascii="Arial" w:eastAsia="Times New Roman" w:hAnsi="Arial" w:cs="Arial"/>
                <w:color w:val="111155"/>
                <w:sz w:val="24"/>
                <w:szCs w:val="24"/>
              </w:rPr>
              <w:t>Alqura</w:t>
            </w:r>
            <w:proofErr w:type="spellEnd"/>
            <w:r w:rsidRPr="005C4612">
              <w:rPr>
                <w:rFonts w:ascii="Arial" w:eastAsia="Times New Roman" w:hAnsi="Arial" w:cs="Arial"/>
                <w:color w:val="111155"/>
                <w:sz w:val="24"/>
                <w:szCs w:val="24"/>
              </w:rPr>
              <w:t xml:space="preserve"> University, SA</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Ismat</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Jabeen</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University of Central Punjab, PK</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Mohammed </w:t>
            </w:r>
            <w:proofErr w:type="spellStart"/>
            <w:r w:rsidRPr="005C4612">
              <w:rPr>
                <w:rFonts w:ascii="Arial" w:eastAsia="Times New Roman" w:hAnsi="Arial" w:cs="Arial"/>
                <w:color w:val="111155"/>
                <w:sz w:val="24"/>
                <w:szCs w:val="24"/>
              </w:rPr>
              <w:t>Ghafil</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Al-</w:t>
            </w:r>
            <w:proofErr w:type="spellStart"/>
            <w:r w:rsidRPr="005C4612">
              <w:rPr>
                <w:rFonts w:ascii="Arial" w:eastAsia="Times New Roman" w:hAnsi="Arial" w:cs="Arial"/>
                <w:color w:val="111155"/>
                <w:sz w:val="24"/>
                <w:szCs w:val="24"/>
              </w:rPr>
              <w:t>mustansiriya</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Unviersity</w:t>
            </w:r>
            <w:proofErr w:type="spellEnd"/>
            <w:r w:rsidRPr="005C4612">
              <w:rPr>
                <w:rFonts w:ascii="Arial" w:eastAsia="Times New Roman" w:hAnsi="Arial" w:cs="Arial"/>
                <w:color w:val="111155"/>
                <w:sz w:val="24"/>
                <w:szCs w:val="24"/>
              </w:rPr>
              <w:t>, IQ</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Sikander</w:t>
            </w:r>
            <w:proofErr w:type="spellEnd"/>
            <w:r w:rsidRPr="005C4612">
              <w:rPr>
                <w:rFonts w:ascii="Arial" w:eastAsia="Times New Roman" w:hAnsi="Arial" w:cs="Arial"/>
                <w:color w:val="111155"/>
                <w:sz w:val="24"/>
                <w:szCs w:val="24"/>
              </w:rPr>
              <w:t xml:space="preserve"> Ali</w:t>
            </w:r>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The University of Lahore, PK</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Zakia</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Djebbari</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Tlemcen</w:t>
            </w:r>
            <w:proofErr w:type="spellEnd"/>
            <w:r w:rsidRPr="005C4612">
              <w:rPr>
                <w:rFonts w:ascii="Arial" w:eastAsia="Times New Roman" w:hAnsi="Arial" w:cs="Arial"/>
                <w:color w:val="111155"/>
                <w:sz w:val="24"/>
                <w:szCs w:val="24"/>
              </w:rPr>
              <w:t xml:space="preserve"> University, DZ</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Noureldin</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Abdelaal</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Kolej</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Yayasan</w:t>
            </w:r>
            <w:proofErr w:type="spellEnd"/>
            <w:r w:rsidRPr="005C4612">
              <w:rPr>
                <w:rFonts w:ascii="Arial" w:eastAsia="Times New Roman" w:hAnsi="Arial" w:cs="Arial"/>
                <w:color w:val="111155"/>
                <w:sz w:val="24"/>
                <w:szCs w:val="24"/>
              </w:rPr>
              <w:t xml:space="preserve"> Pahang, MY</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Hema</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Natarajan</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Rajalakshmi</w:t>
            </w:r>
            <w:proofErr w:type="spellEnd"/>
            <w:r w:rsidRPr="005C4612">
              <w:rPr>
                <w:rFonts w:ascii="Arial" w:eastAsia="Times New Roman" w:hAnsi="Arial" w:cs="Arial"/>
                <w:color w:val="111155"/>
                <w:sz w:val="24"/>
                <w:szCs w:val="24"/>
              </w:rPr>
              <w:t xml:space="preserve"> Engineering College, IN</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Rajasekaran</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Venkatraman</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Vit</w:t>
            </w:r>
            <w:proofErr w:type="spellEnd"/>
            <w:r w:rsidRPr="005C4612">
              <w:rPr>
                <w:rFonts w:ascii="Arial" w:eastAsia="Times New Roman" w:hAnsi="Arial" w:cs="Arial"/>
                <w:color w:val="111155"/>
                <w:sz w:val="24"/>
                <w:szCs w:val="24"/>
              </w:rPr>
              <w:t xml:space="preserve"> University Chennai Campus, IN</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Manvender</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Kaur</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Sarjit</w:t>
            </w:r>
            <w:proofErr w:type="spellEnd"/>
            <w:r w:rsidRPr="005C4612">
              <w:rPr>
                <w:rFonts w:ascii="Arial" w:eastAsia="Times New Roman" w:hAnsi="Arial" w:cs="Arial"/>
                <w:color w:val="111155"/>
                <w:sz w:val="24"/>
                <w:szCs w:val="24"/>
              </w:rPr>
              <w:t xml:space="preserve"> Singh</w:t>
            </w:r>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Universiti</w:t>
            </w:r>
            <w:proofErr w:type="spellEnd"/>
            <w:r w:rsidRPr="005C4612">
              <w:rPr>
                <w:rFonts w:ascii="Arial" w:eastAsia="Times New Roman" w:hAnsi="Arial" w:cs="Arial"/>
                <w:color w:val="111155"/>
                <w:sz w:val="24"/>
                <w:szCs w:val="24"/>
              </w:rPr>
              <w:t xml:space="preserve"> Utara Malaysia, MY</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Haryanto</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Atmowardoyo</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Universitas</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Negeri</w:t>
            </w:r>
            <w:proofErr w:type="spellEnd"/>
            <w:r w:rsidRPr="005C4612">
              <w:rPr>
                <w:rFonts w:ascii="Arial" w:eastAsia="Times New Roman" w:hAnsi="Arial" w:cs="Arial"/>
                <w:color w:val="111155"/>
                <w:sz w:val="24"/>
                <w:szCs w:val="24"/>
              </w:rPr>
              <w:t xml:space="preserve"> Makassar, ID</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Noor</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Raha</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Mohd</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Radzuan</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Universiti</w:t>
            </w:r>
            <w:proofErr w:type="spellEnd"/>
            <w:r w:rsidRPr="005C4612">
              <w:rPr>
                <w:rFonts w:ascii="Arial" w:eastAsia="Times New Roman" w:hAnsi="Arial" w:cs="Arial"/>
                <w:color w:val="111155"/>
                <w:sz w:val="24"/>
                <w:szCs w:val="24"/>
              </w:rPr>
              <w:t xml:space="preserve"> Malaysia Pahang, MY</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Hamzeh</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Mazaherylaghab</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Hamedan</w:t>
            </w:r>
            <w:proofErr w:type="spellEnd"/>
            <w:r w:rsidRPr="005C4612">
              <w:rPr>
                <w:rFonts w:ascii="Arial" w:eastAsia="Times New Roman" w:hAnsi="Arial" w:cs="Arial"/>
                <w:color w:val="111155"/>
                <w:sz w:val="24"/>
                <w:szCs w:val="24"/>
              </w:rPr>
              <w:t xml:space="preserve"> University of Medical Sciences, IR</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Omnia</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Elkommos</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Faculty of Arts and Humanities, British University in Egypt, EG</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Adelina</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Castelo</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Macao Polytechnic Institute,</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Haiyan</w:t>
            </w:r>
            <w:proofErr w:type="spellEnd"/>
            <w:r w:rsidRPr="005C4612">
              <w:rPr>
                <w:rFonts w:ascii="Arial" w:eastAsia="Times New Roman" w:hAnsi="Arial" w:cs="Arial"/>
                <w:color w:val="111155"/>
                <w:sz w:val="24"/>
                <w:szCs w:val="24"/>
              </w:rPr>
              <w:t xml:space="preserve"> Wang</w:t>
            </w:r>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Qingdao University of Science and Technology, China</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Pushpa</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Nagini</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Sripada</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Sathyabama</w:t>
            </w:r>
            <w:proofErr w:type="spellEnd"/>
            <w:r w:rsidRPr="005C4612">
              <w:rPr>
                <w:rFonts w:ascii="Arial" w:eastAsia="Times New Roman" w:hAnsi="Arial" w:cs="Arial"/>
                <w:color w:val="111155"/>
                <w:sz w:val="24"/>
                <w:szCs w:val="24"/>
              </w:rPr>
              <w:t xml:space="preserve"> University, IN</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Omar Atari</w:t>
            </w:r>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University of Petra, JO</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Frieda </w:t>
            </w:r>
            <w:proofErr w:type="spellStart"/>
            <w:r w:rsidRPr="005C4612">
              <w:rPr>
                <w:rFonts w:ascii="Arial" w:eastAsia="Times New Roman" w:hAnsi="Arial" w:cs="Arial"/>
                <w:color w:val="111155"/>
                <w:sz w:val="24"/>
                <w:szCs w:val="24"/>
              </w:rPr>
              <w:t>Amitai</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Hebrew University of Jerusalem, IL</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Laura De Almeida</w:t>
            </w:r>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Universidade</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Estadual</w:t>
            </w:r>
            <w:proofErr w:type="spellEnd"/>
            <w:r w:rsidRPr="005C4612">
              <w:rPr>
                <w:rFonts w:ascii="Arial" w:eastAsia="Times New Roman" w:hAnsi="Arial" w:cs="Arial"/>
                <w:color w:val="111155"/>
                <w:sz w:val="24"/>
                <w:szCs w:val="24"/>
              </w:rPr>
              <w:t xml:space="preserve"> De Santa Cruz, BR</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Irina-Ana </w:t>
            </w:r>
            <w:proofErr w:type="spellStart"/>
            <w:r w:rsidRPr="005C4612">
              <w:rPr>
                <w:rFonts w:ascii="Arial" w:eastAsia="Times New Roman" w:hAnsi="Arial" w:cs="Arial"/>
                <w:color w:val="111155"/>
                <w:sz w:val="24"/>
                <w:szCs w:val="24"/>
              </w:rPr>
              <w:t>Drobot</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Technical University of Civil Engineering Bucharest,</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Richard </w:t>
            </w:r>
            <w:proofErr w:type="spellStart"/>
            <w:r w:rsidRPr="005C4612">
              <w:rPr>
                <w:rFonts w:ascii="Arial" w:eastAsia="Times New Roman" w:hAnsi="Arial" w:cs="Arial"/>
                <w:color w:val="111155"/>
                <w:sz w:val="24"/>
                <w:szCs w:val="24"/>
              </w:rPr>
              <w:t>Ayobayowa</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Foyewa</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  Emmanuel </w:t>
            </w:r>
            <w:proofErr w:type="spellStart"/>
            <w:r w:rsidRPr="005C4612">
              <w:rPr>
                <w:rFonts w:ascii="Arial" w:eastAsia="Times New Roman" w:hAnsi="Arial" w:cs="Arial"/>
                <w:color w:val="111155"/>
                <w:sz w:val="24"/>
                <w:szCs w:val="24"/>
              </w:rPr>
              <w:t>Alayande</w:t>
            </w:r>
            <w:proofErr w:type="spellEnd"/>
            <w:r w:rsidRPr="005C4612">
              <w:rPr>
                <w:rFonts w:ascii="Arial" w:eastAsia="Times New Roman" w:hAnsi="Arial" w:cs="Arial"/>
                <w:color w:val="111155"/>
                <w:sz w:val="24"/>
                <w:szCs w:val="24"/>
              </w:rPr>
              <w:t xml:space="preserve"> College of Education, Oyo. Oyo State, NG</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Khaleel</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Bataineh</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Irbid</w:t>
            </w:r>
            <w:proofErr w:type="spellEnd"/>
            <w:r w:rsidRPr="005C4612">
              <w:rPr>
                <w:rFonts w:ascii="Arial" w:eastAsia="Times New Roman" w:hAnsi="Arial" w:cs="Arial"/>
                <w:color w:val="111155"/>
                <w:sz w:val="24"/>
                <w:szCs w:val="24"/>
              </w:rPr>
              <w:t xml:space="preserve"> National University, JO</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Nehal</w:t>
            </w:r>
            <w:proofErr w:type="spellEnd"/>
            <w:r w:rsidRPr="005C4612">
              <w:rPr>
                <w:rFonts w:ascii="Arial" w:eastAsia="Times New Roman" w:hAnsi="Arial" w:cs="Arial"/>
                <w:color w:val="111155"/>
                <w:sz w:val="24"/>
                <w:szCs w:val="24"/>
              </w:rPr>
              <w:t xml:space="preserve"> Ahmad</w:t>
            </w:r>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  University of </w:t>
            </w:r>
            <w:proofErr w:type="spellStart"/>
            <w:r w:rsidRPr="005C4612">
              <w:rPr>
                <w:rFonts w:ascii="Arial" w:eastAsia="Times New Roman" w:hAnsi="Arial" w:cs="Arial"/>
                <w:color w:val="111155"/>
                <w:sz w:val="24"/>
                <w:szCs w:val="24"/>
              </w:rPr>
              <w:t>Bisha</w:t>
            </w:r>
            <w:proofErr w:type="spellEnd"/>
            <w:r w:rsidRPr="005C4612">
              <w:rPr>
                <w:rFonts w:ascii="Arial" w:eastAsia="Times New Roman" w:hAnsi="Arial" w:cs="Arial"/>
                <w:color w:val="111155"/>
                <w:sz w:val="24"/>
                <w:szCs w:val="24"/>
              </w:rPr>
              <w:t>, SA</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Richard </w:t>
            </w:r>
            <w:proofErr w:type="spellStart"/>
            <w:r w:rsidRPr="005C4612">
              <w:rPr>
                <w:rFonts w:ascii="Arial" w:eastAsia="Times New Roman" w:hAnsi="Arial" w:cs="Arial"/>
                <w:color w:val="111155"/>
                <w:sz w:val="24"/>
                <w:szCs w:val="24"/>
              </w:rPr>
              <w:t>Ayobayowa</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Foyewa</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  Emmanuel </w:t>
            </w:r>
            <w:proofErr w:type="spellStart"/>
            <w:r w:rsidRPr="005C4612">
              <w:rPr>
                <w:rFonts w:ascii="Arial" w:eastAsia="Times New Roman" w:hAnsi="Arial" w:cs="Arial"/>
                <w:color w:val="111155"/>
                <w:sz w:val="24"/>
                <w:szCs w:val="24"/>
              </w:rPr>
              <w:t>Alayande</w:t>
            </w:r>
            <w:proofErr w:type="spellEnd"/>
            <w:r w:rsidRPr="005C4612">
              <w:rPr>
                <w:rFonts w:ascii="Arial" w:eastAsia="Times New Roman" w:hAnsi="Arial" w:cs="Arial"/>
                <w:color w:val="111155"/>
                <w:sz w:val="24"/>
                <w:szCs w:val="24"/>
              </w:rPr>
              <w:t xml:space="preserve"> College of Education, Oyo. Oyo State, NG</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Santosh</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Koti</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Hirachand</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Nemchand</w:t>
            </w:r>
            <w:proofErr w:type="spellEnd"/>
            <w:r w:rsidRPr="005C4612">
              <w:rPr>
                <w:rFonts w:ascii="Arial" w:eastAsia="Times New Roman" w:hAnsi="Arial" w:cs="Arial"/>
                <w:color w:val="111155"/>
                <w:sz w:val="24"/>
                <w:szCs w:val="24"/>
              </w:rPr>
              <w:t xml:space="preserve"> College of Commerce, </w:t>
            </w:r>
            <w:proofErr w:type="spellStart"/>
            <w:r w:rsidRPr="005C4612">
              <w:rPr>
                <w:rFonts w:ascii="Arial" w:eastAsia="Times New Roman" w:hAnsi="Arial" w:cs="Arial"/>
                <w:color w:val="111155"/>
                <w:sz w:val="24"/>
                <w:szCs w:val="24"/>
              </w:rPr>
              <w:t>Solapur</w:t>
            </w:r>
            <w:proofErr w:type="spellEnd"/>
            <w:r w:rsidRPr="005C4612">
              <w:rPr>
                <w:rFonts w:ascii="Arial" w:eastAsia="Times New Roman" w:hAnsi="Arial" w:cs="Arial"/>
                <w:color w:val="111155"/>
                <w:sz w:val="24"/>
                <w:szCs w:val="24"/>
              </w:rPr>
              <w:t>, IN</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Tanju</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Deveci</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Petroleum Institute, AE</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Arthur </w:t>
            </w:r>
            <w:proofErr w:type="spellStart"/>
            <w:r w:rsidRPr="005C4612">
              <w:rPr>
                <w:rFonts w:ascii="Arial" w:eastAsia="Times New Roman" w:hAnsi="Arial" w:cs="Arial"/>
                <w:color w:val="111155"/>
                <w:sz w:val="24"/>
                <w:szCs w:val="24"/>
              </w:rPr>
              <w:t>Mcneill</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Hong Kong University of Science and Technology, HK</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Mohammed Hussein Ahmed</w:t>
            </w:r>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Garmian</w:t>
            </w:r>
            <w:proofErr w:type="spellEnd"/>
            <w:r w:rsidRPr="005C4612">
              <w:rPr>
                <w:rFonts w:ascii="Arial" w:eastAsia="Times New Roman" w:hAnsi="Arial" w:cs="Arial"/>
                <w:color w:val="111155"/>
                <w:sz w:val="24"/>
                <w:szCs w:val="24"/>
              </w:rPr>
              <w:t xml:space="preserve"> University, IQ</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Mohamed </w:t>
            </w:r>
            <w:proofErr w:type="spellStart"/>
            <w:r w:rsidRPr="005C4612">
              <w:rPr>
                <w:rFonts w:ascii="Arial" w:eastAsia="Times New Roman" w:hAnsi="Arial" w:cs="Arial"/>
                <w:color w:val="111155"/>
                <w:sz w:val="24"/>
                <w:szCs w:val="24"/>
              </w:rPr>
              <w:t>Mekheimer</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King Khalid University, SA</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Anca</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Gata</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Dunarea</w:t>
            </w:r>
            <w:proofErr w:type="spellEnd"/>
            <w:r w:rsidRPr="005C4612">
              <w:rPr>
                <w:rFonts w:ascii="Arial" w:eastAsia="Times New Roman" w:hAnsi="Arial" w:cs="Arial"/>
                <w:color w:val="111155"/>
                <w:sz w:val="24"/>
                <w:szCs w:val="24"/>
              </w:rPr>
              <w:t xml:space="preserve"> De </w:t>
            </w:r>
            <w:proofErr w:type="spellStart"/>
            <w:r w:rsidRPr="005C4612">
              <w:rPr>
                <w:rFonts w:ascii="Arial" w:eastAsia="Times New Roman" w:hAnsi="Arial" w:cs="Arial"/>
                <w:color w:val="111155"/>
                <w:sz w:val="24"/>
                <w:szCs w:val="24"/>
              </w:rPr>
              <w:t>Jos</w:t>
            </w:r>
            <w:proofErr w:type="spellEnd"/>
            <w:r w:rsidRPr="005C4612">
              <w:rPr>
                <w:rFonts w:ascii="Arial" w:eastAsia="Times New Roman" w:hAnsi="Arial" w:cs="Arial"/>
                <w:color w:val="111155"/>
                <w:sz w:val="24"/>
                <w:szCs w:val="24"/>
              </w:rPr>
              <w:t xml:space="preserve"> University, RO</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Pradeep</w:t>
            </w:r>
            <w:proofErr w:type="spellEnd"/>
            <w:r w:rsidRPr="005C4612">
              <w:rPr>
                <w:rFonts w:ascii="Arial" w:eastAsia="Times New Roman" w:hAnsi="Arial" w:cs="Arial"/>
                <w:color w:val="111155"/>
                <w:sz w:val="24"/>
                <w:szCs w:val="24"/>
              </w:rPr>
              <w:t xml:space="preserve"> Kumar </w:t>
            </w:r>
            <w:proofErr w:type="spellStart"/>
            <w:r w:rsidRPr="005C4612">
              <w:rPr>
                <w:rFonts w:ascii="Arial" w:eastAsia="Times New Roman" w:hAnsi="Arial" w:cs="Arial"/>
                <w:color w:val="111155"/>
                <w:sz w:val="24"/>
                <w:szCs w:val="24"/>
              </w:rPr>
              <w:t>Arabati</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Anurag</w:t>
            </w:r>
            <w:proofErr w:type="spellEnd"/>
            <w:r w:rsidRPr="005C4612">
              <w:rPr>
                <w:rFonts w:ascii="Arial" w:eastAsia="Times New Roman" w:hAnsi="Arial" w:cs="Arial"/>
                <w:color w:val="111155"/>
                <w:sz w:val="24"/>
                <w:szCs w:val="24"/>
              </w:rPr>
              <w:t xml:space="preserve"> Group of Institutions, IN</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xml:space="preserve">Esther L. </w:t>
            </w:r>
            <w:proofErr w:type="spellStart"/>
            <w:r w:rsidRPr="005C4612">
              <w:rPr>
                <w:rFonts w:ascii="Arial" w:eastAsia="Times New Roman" w:hAnsi="Arial" w:cs="Arial"/>
                <w:color w:val="111155"/>
                <w:sz w:val="24"/>
                <w:szCs w:val="24"/>
              </w:rPr>
              <w:t>Baraceros</w:t>
            </w:r>
            <w:proofErr w:type="spellEnd"/>
            <w:r w:rsidRPr="005C4612">
              <w:rPr>
                <w:rFonts w:ascii="Arial" w:eastAsia="Times New Roman" w:hAnsi="Arial" w:cs="Arial"/>
                <w:color w:val="111155"/>
                <w:sz w:val="24"/>
                <w:szCs w:val="24"/>
              </w:rPr>
              <w:t xml:space="preserve"> Esther</w:t>
            </w:r>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University of Santo Tomas, PH</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Rafizah</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Mohd</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Rawian</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Universiti</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Teknologi</w:t>
            </w:r>
            <w:proofErr w:type="spellEnd"/>
            <w:r w:rsidRPr="005C4612">
              <w:rPr>
                <w:rFonts w:ascii="Arial" w:eastAsia="Times New Roman" w:hAnsi="Arial" w:cs="Arial"/>
                <w:color w:val="111155"/>
                <w:sz w:val="24"/>
                <w:szCs w:val="24"/>
              </w:rPr>
              <w:t xml:space="preserve"> Mara Perlis, MY</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lastRenderedPageBreak/>
              <w:t xml:space="preserve">Jana </w:t>
            </w:r>
            <w:proofErr w:type="spellStart"/>
            <w:r w:rsidRPr="005C4612">
              <w:rPr>
                <w:rFonts w:ascii="Arial" w:eastAsia="Times New Roman" w:hAnsi="Arial" w:cs="Arial"/>
                <w:color w:val="111155"/>
                <w:sz w:val="24"/>
                <w:szCs w:val="24"/>
              </w:rPr>
              <w:t>Birova</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Constantine the Philosopher University, SK</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Kieu</w:t>
            </w:r>
            <w:proofErr w:type="spellEnd"/>
            <w:r w:rsidRPr="005C4612">
              <w:rPr>
                <w:rFonts w:ascii="Arial" w:eastAsia="Times New Roman" w:hAnsi="Arial" w:cs="Arial"/>
                <w:color w:val="111155"/>
                <w:sz w:val="24"/>
                <w:szCs w:val="24"/>
              </w:rPr>
              <w:t xml:space="preserve"> Van Le </w:t>
            </w:r>
            <w:proofErr w:type="spellStart"/>
            <w:r w:rsidRPr="005C4612">
              <w:rPr>
                <w:rFonts w:ascii="Arial" w:eastAsia="Times New Roman" w:hAnsi="Arial" w:cs="Arial"/>
                <w:color w:val="111155"/>
                <w:sz w:val="24"/>
                <w:szCs w:val="24"/>
              </w:rPr>
              <w:t>Thi</w:t>
            </w:r>
            <w:proofErr w:type="spellEnd"/>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Ho Chi Minh City University of Education, VN</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Azizah</w:t>
            </w:r>
            <w:proofErr w:type="spellEnd"/>
            <w:r w:rsidRPr="005C4612">
              <w:rPr>
                <w:rFonts w:ascii="Arial" w:eastAsia="Times New Roman" w:hAnsi="Arial" w:cs="Arial"/>
                <w:color w:val="111155"/>
                <w:sz w:val="24"/>
                <w:szCs w:val="24"/>
              </w:rPr>
              <w:t xml:space="preserve"> Rajab</w:t>
            </w:r>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Universiti</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Teknologi</w:t>
            </w:r>
            <w:proofErr w:type="spellEnd"/>
            <w:r w:rsidRPr="005C4612">
              <w:rPr>
                <w:rFonts w:ascii="Arial" w:eastAsia="Times New Roman" w:hAnsi="Arial" w:cs="Arial"/>
                <w:color w:val="111155"/>
                <w:sz w:val="24"/>
                <w:szCs w:val="24"/>
              </w:rPr>
              <w:t xml:space="preserve"> Malaysia, MY</w:t>
            </w:r>
          </w:p>
        </w:tc>
      </w:tr>
      <w:tr w:rsidR="005C4612" w:rsidRPr="005C4612" w:rsidTr="005C4612">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Vidya</w:t>
            </w:r>
            <w:proofErr w:type="spellEnd"/>
            <w:r w:rsidRPr="005C4612">
              <w:rPr>
                <w:rFonts w:ascii="Arial" w:eastAsia="Times New Roman" w:hAnsi="Arial" w:cs="Arial"/>
                <w:color w:val="111155"/>
                <w:sz w:val="24"/>
                <w:szCs w:val="24"/>
              </w:rPr>
              <w:t xml:space="preserve"> Shankar Sharma</w:t>
            </w:r>
          </w:p>
        </w:tc>
        <w:tc>
          <w:tcPr>
            <w:tcW w:w="0" w:type="auto"/>
            <w:shd w:val="clear" w:color="auto" w:fill="DDDDDD"/>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Kumaun</w:t>
            </w:r>
            <w:proofErr w:type="spellEnd"/>
            <w:r w:rsidRPr="005C4612">
              <w:rPr>
                <w:rFonts w:ascii="Arial" w:eastAsia="Times New Roman" w:hAnsi="Arial" w:cs="Arial"/>
                <w:color w:val="111155"/>
                <w:sz w:val="24"/>
                <w:szCs w:val="24"/>
              </w:rPr>
              <w:t xml:space="preserve"> University, IN</w:t>
            </w:r>
          </w:p>
        </w:tc>
      </w:tr>
      <w:tr w:rsidR="005C4612" w:rsidRPr="005C4612" w:rsidTr="005C4612">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proofErr w:type="spellStart"/>
            <w:r w:rsidRPr="005C4612">
              <w:rPr>
                <w:rFonts w:ascii="Arial" w:eastAsia="Times New Roman" w:hAnsi="Arial" w:cs="Arial"/>
                <w:color w:val="111155"/>
                <w:sz w:val="24"/>
                <w:szCs w:val="24"/>
              </w:rPr>
              <w:t>Mahmood</w:t>
            </w:r>
            <w:proofErr w:type="spellEnd"/>
            <w:r w:rsidRPr="005C4612">
              <w:rPr>
                <w:rFonts w:ascii="Arial" w:eastAsia="Times New Roman" w:hAnsi="Arial" w:cs="Arial"/>
                <w:color w:val="111155"/>
                <w:sz w:val="24"/>
                <w:szCs w:val="24"/>
              </w:rPr>
              <w:t xml:space="preserve"> </w:t>
            </w:r>
            <w:proofErr w:type="spellStart"/>
            <w:r w:rsidRPr="005C4612">
              <w:rPr>
                <w:rFonts w:ascii="Arial" w:eastAsia="Times New Roman" w:hAnsi="Arial" w:cs="Arial"/>
                <w:color w:val="111155"/>
                <w:sz w:val="24"/>
                <w:szCs w:val="24"/>
              </w:rPr>
              <w:t>Hashemian</w:t>
            </w:r>
            <w:proofErr w:type="spellEnd"/>
          </w:p>
        </w:tc>
        <w:tc>
          <w:tcPr>
            <w:tcW w:w="0" w:type="auto"/>
            <w:shd w:val="clear" w:color="auto" w:fill="FFFFFF"/>
            <w:vAlign w:val="center"/>
            <w:hideMark/>
          </w:tcPr>
          <w:p w:rsidR="005C4612" w:rsidRPr="005C4612" w:rsidRDefault="005C4612" w:rsidP="005C4612">
            <w:pPr>
              <w:spacing w:after="0" w:line="240" w:lineRule="auto"/>
              <w:jc w:val="both"/>
              <w:rPr>
                <w:rFonts w:ascii="Arial" w:eastAsia="Times New Roman" w:hAnsi="Arial" w:cs="Arial"/>
                <w:color w:val="111155"/>
                <w:sz w:val="24"/>
                <w:szCs w:val="24"/>
              </w:rPr>
            </w:pPr>
            <w:r w:rsidRPr="005C4612">
              <w:rPr>
                <w:rFonts w:ascii="Arial" w:eastAsia="Times New Roman" w:hAnsi="Arial" w:cs="Arial"/>
                <w:color w:val="111155"/>
                <w:sz w:val="24"/>
                <w:szCs w:val="24"/>
              </w:rPr>
              <w:t>  </w:t>
            </w:r>
            <w:proofErr w:type="spellStart"/>
            <w:r w:rsidRPr="005C4612">
              <w:rPr>
                <w:rFonts w:ascii="Arial" w:eastAsia="Times New Roman" w:hAnsi="Arial" w:cs="Arial"/>
                <w:color w:val="111155"/>
                <w:sz w:val="24"/>
                <w:szCs w:val="24"/>
              </w:rPr>
              <w:t>Shahrekord</w:t>
            </w:r>
            <w:proofErr w:type="spellEnd"/>
            <w:r w:rsidRPr="005C4612">
              <w:rPr>
                <w:rFonts w:ascii="Arial" w:eastAsia="Times New Roman" w:hAnsi="Arial" w:cs="Arial"/>
                <w:color w:val="111155"/>
                <w:sz w:val="24"/>
                <w:szCs w:val="24"/>
              </w:rPr>
              <w:t xml:space="preserve"> University, IR</w:t>
            </w:r>
          </w:p>
        </w:tc>
      </w:tr>
    </w:tbl>
    <w:p w:rsidR="0023182D" w:rsidRDefault="0023182D" w:rsidP="00B625EE">
      <w:pPr>
        <w:rPr>
          <w:rFonts w:ascii="Arial" w:hAnsi="Arial" w:cs="Arial"/>
          <w:b/>
          <w:bCs/>
          <w:color w:val="0D0D0D" w:themeColor="text1" w:themeTint="F2"/>
          <w:sz w:val="28"/>
          <w:szCs w:val="28"/>
        </w:rPr>
      </w:pPr>
    </w:p>
    <w:p w:rsidR="00B625EE" w:rsidRPr="00C678DF" w:rsidRDefault="00B625EE" w:rsidP="00C678DF">
      <w:pPr>
        <w:jc w:val="both"/>
        <w:rPr>
          <w:rFonts w:ascii="Arial" w:hAnsi="Arial" w:cs="Arial"/>
          <w:b/>
          <w:bCs/>
          <w:color w:val="0D0D0D" w:themeColor="text1" w:themeTint="F2"/>
          <w:sz w:val="28"/>
          <w:szCs w:val="28"/>
        </w:rPr>
      </w:pPr>
      <w:r w:rsidRPr="00C678DF">
        <w:rPr>
          <w:rFonts w:ascii="Arial" w:hAnsi="Arial" w:cs="Arial"/>
          <w:b/>
          <w:bCs/>
          <w:color w:val="0D0D0D" w:themeColor="text1" w:themeTint="F2"/>
          <w:sz w:val="28"/>
          <w:szCs w:val="28"/>
        </w:rPr>
        <w:t>About Coimbatore</w:t>
      </w:r>
    </w:p>
    <w:p w:rsidR="00B625EE" w:rsidRPr="00C678DF" w:rsidRDefault="00B625EE" w:rsidP="00C678DF">
      <w:pPr>
        <w:jc w:val="both"/>
        <w:rPr>
          <w:rFonts w:ascii="Arial" w:hAnsi="Arial" w:cs="Arial"/>
          <w:sz w:val="28"/>
          <w:szCs w:val="28"/>
        </w:rPr>
      </w:pPr>
      <w:r w:rsidRPr="00C678DF">
        <w:rPr>
          <w:rFonts w:ascii="Arial" w:hAnsi="Arial" w:cs="Arial"/>
          <w:sz w:val="28"/>
          <w:szCs w:val="28"/>
        </w:rPr>
        <w:t xml:space="preserve">Coimbatore is known as “the Manchester of South India” and is surrounded by serene Western Ghats, </w:t>
      </w:r>
      <w:proofErr w:type="spellStart"/>
      <w:r w:rsidRPr="00C678DF">
        <w:rPr>
          <w:rFonts w:ascii="Arial" w:hAnsi="Arial" w:cs="Arial"/>
          <w:sz w:val="28"/>
          <w:szCs w:val="28"/>
        </w:rPr>
        <w:t>Ootacamund</w:t>
      </w:r>
      <w:proofErr w:type="spellEnd"/>
      <w:r w:rsidRPr="00C678DF">
        <w:rPr>
          <w:rFonts w:ascii="Arial" w:hAnsi="Arial" w:cs="Arial"/>
          <w:sz w:val="28"/>
          <w:szCs w:val="28"/>
        </w:rPr>
        <w:t xml:space="preserve"> (</w:t>
      </w:r>
      <w:proofErr w:type="spellStart"/>
      <w:r w:rsidRPr="00C678DF">
        <w:rPr>
          <w:rFonts w:ascii="Arial" w:hAnsi="Arial" w:cs="Arial"/>
          <w:sz w:val="28"/>
          <w:szCs w:val="28"/>
        </w:rPr>
        <w:t>Ooty</w:t>
      </w:r>
      <w:proofErr w:type="spellEnd"/>
      <w:r w:rsidRPr="00C678DF">
        <w:rPr>
          <w:rFonts w:ascii="Arial" w:hAnsi="Arial" w:cs="Arial"/>
          <w:sz w:val="28"/>
          <w:szCs w:val="28"/>
        </w:rPr>
        <w:t xml:space="preserve">), the Queen of Hills which is just about 90 </w:t>
      </w:r>
      <w:proofErr w:type="spellStart"/>
      <w:r w:rsidRPr="00C678DF">
        <w:rPr>
          <w:rFonts w:ascii="Arial" w:hAnsi="Arial" w:cs="Arial"/>
          <w:sz w:val="28"/>
          <w:szCs w:val="28"/>
        </w:rPr>
        <w:t>kms</w:t>
      </w:r>
      <w:proofErr w:type="spellEnd"/>
      <w:r w:rsidRPr="00C678DF">
        <w:rPr>
          <w:rFonts w:ascii="Arial" w:hAnsi="Arial" w:cs="Arial"/>
          <w:sz w:val="28"/>
          <w:szCs w:val="28"/>
        </w:rPr>
        <w:t xml:space="preserve"> away from the city. Coimbatore city is also famous for top class education, world class textile and superior health service. Coimbatore is also known for its hospitality, folklore and ancient temples. Coimbatore is very well connected by air, rail and road. </w:t>
      </w:r>
      <w:proofErr w:type="spellStart"/>
      <w:r w:rsidRPr="00C678DF">
        <w:rPr>
          <w:rFonts w:ascii="Arial" w:hAnsi="Arial" w:cs="Arial"/>
          <w:sz w:val="28"/>
          <w:szCs w:val="28"/>
        </w:rPr>
        <w:t>Marudhamalai</w:t>
      </w:r>
      <w:proofErr w:type="spellEnd"/>
      <w:r w:rsidRPr="00C678DF">
        <w:rPr>
          <w:rFonts w:ascii="Arial" w:hAnsi="Arial" w:cs="Arial"/>
          <w:sz w:val="28"/>
          <w:szCs w:val="28"/>
        </w:rPr>
        <w:t xml:space="preserve">, which is one of the abodes of Lord </w:t>
      </w:r>
      <w:proofErr w:type="spellStart"/>
      <w:r w:rsidRPr="00C678DF">
        <w:rPr>
          <w:rFonts w:ascii="Arial" w:hAnsi="Arial" w:cs="Arial"/>
          <w:sz w:val="28"/>
          <w:szCs w:val="28"/>
        </w:rPr>
        <w:t>Muruga</w:t>
      </w:r>
      <w:proofErr w:type="spellEnd"/>
      <w:r w:rsidRPr="00C678DF">
        <w:rPr>
          <w:rFonts w:ascii="Arial" w:hAnsi="Arial" w:cs="Arial"/>
          <w:sz w:val="28"/>
          <w:szCs w:val="28"/>
        </w:rPr>
        <w:t>, is located near our University. The atmosphere is serene with herbal plants. The campus has a rich variety of flora and fauna and beautiful peacocks and peahens steal our hearts with their enchanting movements.</w:t>
      </w:r>
    </w:p>
    <w:p w:rsidR="00B625EE" w:rsidRPr="00C678DF" w:rsidRDefault="00B625EE" w:rsidP="00C678DF">
      <w:pPr>
        <w:jc w:val="both"/>
        <w:rPr>
          <w:rFonts w:ascii="Arial" w:hAnsi="Arial" w:cs="Arial"/>
          <w:b/>
          <w:sz w:val="28"/>
          <w:szCs w:val="28"/>
        </w:rPr>
      </w:pPr>
      <w:r w:rsidRPr="00C678DF">
        <w:rPr>
          <w:rFonts w:ascii="Arial" w:hAnsi="Arial" w:cs="Arial"/>
          <w:b/>
          <w:sz w:val="28"/>
          <w:szCs w:val="28"/>
        </w:rPr>
        <w:t>About The Department</w:t>
      </w:r>
    </w:p>
    <w:p w:rsidR="00B625EE" w:rsidRPr="00C678DF" w:rsidRDefault="000A728D" w:rsidP="00C678DF">
      <w:pPr>
        <w:jc w:val="both"/>
        <w:rPr>
          <w:rFonts w:ascii="Arial" w:hAnsi="Arial" w:cs="Arial"/>
          <w:b/>
          <w:sz w:val="28"/>
          <w:szCs w:val="28"/>
        </w:rPr>
      </w:pPr>
      <w:r w:rsidRPr="00C678DF">
        <w:rPr>
          <w:rFonts w:ascii="Arial" w:hAnsi="Arial" w:cs="Arial"/>
          <w:sz w:val="28"/>
          <w:szCs w:val="28"/>
        </w:rPr>
        <w:t>The Department of English was established in 1951</w:t>
      </w:r>
      <w:proofErr w:type="gramStart"/>
      <w:r w:rsidRPr="00C678DF">
        <w:rPr>
          <w:rFonts w:ascii="Arial" w:hAnsi="Arial" w:cs="Arial"/>
          <w:sz w:val="28"/>
          <w:szCs w:val="28"/>
        </w:rPr>
        <w:t>..</w:t>
      </w:r>
      <w:proofErr w:type="gramEnd"/>
      <w:r w:rsidRPr="00C678DF">
        <w:rPr>
          <w:rFonts w:ascii="Arial" w:hAnsi="Arial" w:cs="Arial"/>
          <w:sz w:val="28"/>
          <w:szCs w:val="28"/>
        </w:rPr>
        <w:t xml:space="preserve"> The Department has a state of the art language laboratory and a foreign language laboratory. The Department has smart classrooms. The teaching-learning is interactive. Research projects are based on Literature and ELT.</w:t>
      </w:r>
    </w:p>
    <w:p w:rsidR="00B625EE" w:rsidRPr="00C678DF" w:rsidRDefault="00B625EE" w:rsidP="00C678DF">
      <w:pPr>
        <w:jc w:val="both"/>
        <w:rPr>
          <w:rFonts w:ascii="Arial" w:hAnsi="Arial" w:cs="Arial"/>
          <w:b/>
          <w:sz w:val="28"/>
          <w:szCs w:val="28"/>
        </w:rPr>
      </w:pPr>
      <w:r w:rsidRPr="00C678DF">
        <w:rPr>
          <w:rFonts w:ascii="Arial" w:hAnsi="Arial" w:cs="Arial"/>
          <w:b/>
          <w:sz w:val="28"/>
          <w:szCs w:val="28"/>
        </w:rPr>
        <w:t>PSG College of Technology</w:t>
      </w:r>
    </w:p>
    <w:p w:rsidR="00B625EE" w:rsidRPr="00C678DF" w:rsidRDefault="00B625EE" w:rsidP="00C678DF">
      <w:pPr>
        <w:jc w:val="both"/>
        <w:rPr>
          <w:rFonts w:ascii="Arial" w:hAnsi="Arial" w:cs="Arial"/>
          <w:b/>
          <w:sz w:val="28"/>
          <w:szCs w:val="28"/>
        </w:rPr>
      </w:pPr>
      <w:r w:rsidRPr="00C678DF">
        <w:rPr>
          <w:rFonts w:ascii="Arial" w:hAnsi="Arial" w:cs="Arial"/>
          <w:sz w:val="28"/>
          <w:szCs w:val="28"/>
        </w:rPr>
        <w:t xml:space="preserve">PSG College of Technology is an autonomous, government aided, private engineering college in </w:t>
      </w:r>
      <w:proofErr w:type="spellStart"/>
      <w:r w:rsidRPr="00C678DF">
        <w:rPr>
          <w:rFonts w:ascii="Arial" w:hAnsi="Arial" w:cs="Arial"/>
          <w:sz w:val="28"/>
          <w:szCs w:val="28"/>
        </w:rPr>
        <w:t>Peelamedu</w:t>
      </w:r>
      <w:proofErr w:type="spellEnd"/>
      <w:r w:rsidRPr="00C678DF">
        <w:rPr>
          <w:rFonts w:ascii="Arial" w:hAnsi="Arial" w:cs="Arial"/>
          <w:sz w:val="28"/>
          <w:szCs w:val="28"/>
        </w:rPr>
        <w:t xml:space="preserve">, Coimbatore. It is affiliated to Anna University Chennai. The college offers a total of 48 full-time and part-time programs in Science, Engineering and Management at undergraduate and postgraduate levels. The college was founded in 1951 by </w:t>
      </w:r>
      <w:proofErr w:type="spellStart"/>
      <w:r w:rsidRPr="00C678DF">
        <w:rPr>
          <w:rFonts w:ascii="Arial" w:hAnsi="Arial" w:cs="Arial"/>
          <w:sz w:val="28"/>
          <w:szCs w:val="28"/>
        </w:rPr>
        <w:t>Dr.G.R.Damodaran</w:t>
      </w:r>
      <w:proofErr w:type="spellEnd"/>
      <w:r w:rsidRPr="00C678DF">
        <w:rPr>
          <w:rFonts w:ascii="Arial" w:hAnsi="Arial" w:cs="Arial"/>
          <w:sz w:val="28"/>
          <w:szCs w:val="28"/>
        </w:rPr>
        <w:t xml:space="preserve">, who served as first Principal of the college. It is one of the many educational institutions nurtured by PSG &amp; Sons Charities Trust. It is the first private engineering institution established in Tamil Nadu. The </w:t>
      </w:r>
      <w:r w:rsidRPr="00C678DF">
        <w:rPr>
          <w:rFonts w:ascii="Arial" w:hAnsi="Arial" w:cs="Arial"/>
          <w:sz w:val="28"/>
          <w:szCs w:val="28"/>
        </w:rPr>
        <w:lastRenderedPageBreak/>
        <w:t>college is located in the same campus with the PSG Industrial Institute. It is the only college in India to have an industry attached to it.</w:t>
      </w:r>
    </w:p>
    <w:p w:rsidR="000A728D" w:rsidRPr="00EF2D35" w:rsidRDefault="000A728D" w:rsidP="0036635A">
      <w:pPr>
        <w:pStyle w:val="Heading3"/>
        <w:shd w:val="clear" w:color="auto" w:fill="FFFFFF"/>
        <w:jc w:val="both"/>
        <w:rPr>
          <w:rFonts w:ascii="Arial" w:hAnsi="Arial" w:cs="Arial"/>
          <w:sz w:val="28"/>
          <w:szCs w:val="28"/>
        </w:rPr>
      </w:pPr>
      <w:proofErr w:type="spellStart"/>
      <w:r w:rsidRPr="00EF2D35">
        <w:rPr>
          <w:rFonts w:ascii="Arial" w:hAnsi="Arial" w:cs="Arial"/>
          <w:sz w:val="28"/>
          <w:szCs w:val="28"/>
        </w:rPr>
        <w:t>Convenor</w:t>
      </w:r>
      <w:proofErr w:type="spellEnd"/>
      <w:r w:rsidRPr="00EF2D35">
        <w:rPr>
          <w:rFonts w:ascii="Arial" w:hAnsi="Arial" w:cs="Arial"/>
          <w:sz w:val="28"/>
          <w:szCs w:val="28"/>
        </w:rPr>
        <w:t xml:space="preserve"> </w:t>
      </w:r>
    </w:p>
    <w:p w:rsidR="000A728D" w:rsidRPr="00FB74E9" w:rsidRDefault="000A728D" w:rsidP="00D3198E">
      <w:pPr>
        <w:pStyle w:val="Heading3"/>
        <w:shd w:val="clear" w:color="auto" w:fill="FFFFFF"/>
        <w:jc w:val="both"/>
        <w:rPr>
          <w:rFonts w:ascii="Arial" w:hAnsi="Arial" w:cs="Arial"/>
          <w:b w:val="0"/>
          <w:sz w:val="28"/>
          <w:szCs w:val="28"/>
        </w:rPr>
      </w:pPr>
      <w:proofErr w:type="spellStart"/>
      <w:r w:rsidRPr="00FB74E9">
        <w:rPr>
          <w:rFonts w:ascii="Arial" w:hAnsi="Arial" w:cs="Arial"/>
          <w:b w:val="0"/>
          <w:sz w:val="28"/>
          <w:szCs w:val="28"/>
        </w:rPr>
        <w:t>Mr</w:t>
      </w:r>
      <w:proofErr w:type="spellEnd"/>
      <w:r w:rsidRPr="00FB74E9">
        <w:rPr>
          <w:rFonts w:ascii="Arial" w:hAnsi="Arial" w:cs="Arial"/>
          <w:b w:val="0"/>
          <w:sz w:val="28"/>
          <w:szCs w:val="28"/>
        </w:rPr>
        <w:t xml:space="preserve"> Suresh Kumar S P</w:t>
      </w:r>
      <w:r w:rsidR="00D3198E">
        <w:rPr>
          <w:rFonts w:ascii="Arial" w:hAnsi="Arial" w:cs="Arial"/>
          <w:b w:val="0"/>
          <w:sz w:val="28"/>
          <w:szCs w:val="28"/>
        </w:rPr>
        <w:t xml:space="preserve"> (Associate Professor</w:t>
      </w:r>
      <w:r w:rsidR="001D5370" w:rsidRPr="001D5370">
        <w:rPr>
          <w:rFonts w:ascii="Arial" w:hAnsi="Arial" w:cs="Arial"/>
          <w:b w:val="0"/>
          <w:sz w:val="28"/>
          <w:szCs w:val="28"/>
        </w:rPr>
        <w:t xml:space="preserve"> </w:t>
      </w:r>
      <w:r w:rsidR="001D5370">
        <w:rPr>
          <w:rFonts w:ascii="Arial" w:hAnsi="Arial" w:cs="Arial"/>
          <w:b w:val="0"/>
          <w:sz w:val="28"/>
          <w:szCs w:val="28"/>
        </w:rPr>
        <w:t xml:space="preserve">and </w:t>
      </w:r>
      <w:proofErr w:type="gramStart"/>
      <w:r w:rsidR="001D5370">
        <w:rPr>
          <w:rFonts w:ascii="Arial" w:hAnsi="Arial" w:cs="Arial"/>
          <w:b w:val="0"/>
          <w:sz w:val="28"/>
          <w:szCs w:val="28"/>
        </w:rPr>
        <w:t xml:space="preserve">Head  </w:t>
      </w:r>
      <w:r w:rsidR="00D3198E">
        <w:rPr>
          <w:rFonts w:ascii="Arial" w:hAnsi="Arial" w:cs="Arial"/>
          <w:b w:val="0"/>
          <w:sz w:val="28"/>
          <w:szCs w:val="28"/>
        </w:rPr>
        <w:t>)</w:t>
      </w:r>
      <w:proofErr w:type="gramEnd"/>
    </w:p>
    <w:p w:rsidR="00FB74E9" w:rsidRPr="00EF2D35" w:rsidRDefault="000A728D" w:rsidP="0036635A">
      <w:pPr>
        <w:pStyle w:val="Heading3"/>
        <w:shd w:val="clear" w:color="auto" w:fill="FFFFFF"/>
        <w:jc w:val="both"/>
        <w:rPr>
          <w:rFonts w:ascii="Arial" w:hAnsi="Arial" w:cs="Arial"/>
          <w:sz w:val="28"/>
          <w:szCs w:val="28"/>
        </w:rPr>
      </w:pPr>
      <w:r w:rsidRPr="00EF2D35">
        <w:rPr>
          <w:rFonts w:ascii="Arial" w:hAnsi="Arial" w:cs="Arial"/>
          <w:sz w:val="28"/>
          <w:szCs w:val="28"/>
        </w:rPr>
        <w:t>Coordinator</w:t>
      </w:r>
    </w:p>
    <w:p w:rsidR="00BE2E4C" w:rsidRDefault="000A728D" w:rsidP="0036635A">
      <w:pPr>
        <w:pStyle w:val="Heading3"/>
        <w:shd w:val="clear" w:color="auto" w:fill="FFFFFF"/>
        <w:jc w:val="both"/>
        <w:rPr>
          <w:rFonts w:ascii="Arial" w:hAnsi="Arial" w:cs="Arial"/>
          <w:b w:val="0"/>
          <w:sz w:val="28"/>
          <w:szCs w:val="28"/>
        </w:rPr>
      </w:pPr>
      <w:r w:rsidRPr="00FB74E9">
        <w:rPr>
          <w:rFonts w:ascii="Arial" w:hAnsi="Arial" w:cs="Arial"/>
          <w:b w:val="0"/>
          <w:sz w:val="28"/>
          <w:szCs w:val="28"/>
        </w:rPr>
        <w:t xml:space="preserve"> </w:t>
      </w:r>
      <w:proofErr w:type="spellStart"/>
      <w:r w:rsidRPr="00FB74E9">
        <w:rPr>
          <w:rFonts w:ascii="Arial" w:hAnsi="Arial" w:cs="Arial"/>
          <w:b w:val="0"/>
          <w:sz w:val="28"/>
          <w:szCs w:val="28"/>
        </w:rPr>
        <w:t>Mr.G.Sankar</w:t>
      </w:r>
      <w:proofErr w:type="spellEnd"/>
      <w:r w:rsidRPr="00FB74E9">
        <w:rPr>
          <w:rFonts w:ascii="Arial" w:hAnsi="Arial" w:cs="Arial"/>
          <w:b w:val="0"/>
          <w:sz w:val="28"/>
          <w:szCs w:val="28"/>
        </w:rPr>
        <w:t xml:space="preserve"> </w:t>
      </w:r>
      <w:r w:rsidR="00BE2E4C">
        <w:rPr>
          <w:rFonts w:ascii="Arial" w:hAnsi="Arial" w:cs="Arial"/>
          <w:b w:val="0"/>
          <w:sz w:val="28"/>
          <w:szCs w:val="28"/>
        </w:rPr>
        <w:t>–Assistant Professor of English</w:t>
      </w:r>
    </w:p>
    <w:p w:rsidR="000A728D" w:rsidRPr="00FB74E9" w:rsidRDefault="00BE2E4C" w:rsidP="0036635A">
      <w:pPr>
        <w:pStyle w:val="Heading3"/>
        <w:shd w:val="clear" w:color="auto" w:fill="FFFFFF"/>
        <w:jc w:val="both"/>
        <w:rPr>
          <w:rFonts w:ascii="Arial" w:hAnsi="Arial" w:cs="Arial"/>
          <w:b w:val="0"/>
          <w:sz w:val="28"/>
          <w:szCs w:val="28"/>
        </w:rPr>
      </w:pPr>
      <w:r>
        <w:rPr>
          <w:rFonts w:ascii="Arial" w:hAnsi="Arial" w:cs="Arial"/>
          <w:b w:val="0"/>
          <w:sz w:val="28"/>
          <w:szCs w:val="28"/>
        </w:rPr>
        <w:t xml:space="preserve"> </w:t>
      </w:r>
      <w:r w:rsidR="00D3198E">
        <w:rPr>
          <w:rFonts w:ascii="Arial" w:hAnsi="Arial" w:cs="Arial"/>
          <w:b w:val="0"/>
          <w:sz w:val="28"/>
          <w:szCs w:val="28"/>
        </w:rPr>
        <w:t>(09578153435)</w:t>
      </w:r>
    </w:p>
    <w:p w:rsidR="000A728D" w:rsidRPr="00FB74E9" w:rsidRDefault="000A728D" w:rsidP="000A728D">
      <w:pPr>
        <w:pStyle w:val="Heading3"/>
        <w:shd w:val="clear" w:color="auto" w:fill="FFFFFF"/>
        <w:jc w:val="both"/>
        <w:rPr>
          <w:rFonts w:ascii="Arial" w:hAnsi="Arial" w:cs="Arial"/>
          <w:b w:val="0"/>
          <w:sz w:val="28"/>
          <w:szCs w:val="28"/>
        </w:rPr>
      </w:pPr>
      <w:r w:rsidRPr="00FB74E9">
        <w:rPr>
          <w:rFonts w:ascii="Arial" w:hAnsi="Arial" w:cs="Arial"/>
          <w:b w:val="0"/>
          <w:sz w:val="28"/>
          <w:szCs w:val="28"/>
        </w:rPr>
        <w:t xml:space="preserve">Department of English </w:t>
      </w:r>
    </w:p>
    <w:p w:rsidR="000A728D" w:rsidRPr="00EF2D35" w:rsidRDefault="000A728D" w:rsidP="000A728D">
      <w:pPr>
        <w:pStyle w:val="Heading3"/>
        <w:shd w:val="clear" w:color="auto" w:fill="FFFFFF"/>
        <w:jc w:val="both"/>
        <w:rPr>
          <w:rFonts w:ascii="Arial" w:hAnsi="Arial" w:cs="Arial"/>
          <w:sz w:val="28"/>
          <w:szCs w:val="28"/>
        </w:rPr>
      </w:pPr>
      <w:r w:rsidRPr="00EF2D35">
        <w:rPr>
          <w:rFonts w:ascii="Arial" w:hAnsi="Arial" w:cs="Arial"/>
          <w:sz w:val="28"/>
          <w:szCs w:val="28"/>
        </w:rPr>
        <w:t xml:space="preserve">PSG College of Technology </w:t>
      </w:r>
    </w:p>
    <w:p w:rsidR="000A728D" w:rsidRPr="00FB74E9" w:rsidRDefault="000A728D" w:rsidP="000A728D">
      <w:pPr>
        <w:pStyle w:val="Heading3"/>
        <w:shd w:val="clear" w:color="auto" w:fill="FFFFFF"/>
        <w:jc w:val="both"/>
        <w:rPr>
          <w:rFonts w:ascii="Arial" w:hAnsi="Arial" w:cs="Arial"/>
          <w:b w:val="0"/>
          <w:sz w:val="28"/>
          <w:szCs w:val="28"/>
        </w:rPr>
      </w:pPr>
      <w:r w:rsidRPr="00FB74E9">
        <w:rPr>
          <w:rFonts w:ascii="Arial" w:hAnsi="Arial" w:cs="Arial"/>
          <w:b w:val="0"/>
          <w:sz w:val="28"/>
          <w:szCs w:val="28"/>
        </w:rPr>
        <w:t>Coimbatore – 641 004</w:t>
      </w:r>
    </w:p>
    <w:p w:rsidR="000A728D" w:rsidRPr="00FB74E9" w:rsidRDefault="000A728D" w:rsidP="000A728D">
      <w:pPr>
        <w:pStyle w:val="Heading3"/>
        <w:shd w:val="clear" w:color="auto" w:fill="FFFFFF"/>
        <w:jc w:val="both"/>
        <w:rPr>
          <w:rFonts w:ascii="Arial" w:hAnsi="Arial" w:cs="Arial"/>
          <w:b w:val="0"/>
          <w:sz w:val="28"/>
          <w:szCs w:val="28"/>
        </w:rPr>
      </w:pPr>
      <w:r w:rsidRPr="00FB74E9">
        <w:rPr>
          <w:rFonts w:ascii="Arial" w:hAnsi="Arial" w:cs="Arial"/>
          <w:b w:val="0"/>
          <w:sz w:val="28"/>
          <w:szCs w:val="28"/>
        </w:rPr>
        <w:t xml:space="preserve"> </w:t>
      </w:r>
      <w:proofErr w:type="gramStart"/>
      <w:r w:rsidRPr="00FB74E9">
        <w:rPr>
          <w:rFonts w:ascii="Arial" w:hAnsi="Arial" w:cs="Arial"/>
          <w:b w:val="0"/>
          <w:sz w:val="28"/>
          <w:szCs w:val="28"/>
        </w:rPr>
        <w:t>Telephone :</w:t>
      </w:r>
      <w:proofErr w:type="gramEnd"/>
      <w:r w:rsidRPr="00FB74E9">
        <w:rPr>
          <w:rFonts w:ascii="Arial" w:hAnsi="Arial" w:cs="Arial"/>
          <w:b w:val="0"/>
          <w:sz w:val="28"/>
          <w:szCs w:val="28"/>
        </w:rPr>
        <w:t xml:space="preserve"> 0422 - 2572177 </w:t>
      </w:r>
      <w:proofErr w:type="spellStart"/>
      <w:r w:rsidRPr="00FB74E9">
        <w:rPr>
          <w:rFonts w:ascii="Arial" w:hAnsi="Arial" w:cs="Arial"/>
          <w:b w:val="0"/>
          <w:sz w:val="28"/>
          <w:szCs w:val="28"/>
        </w:rPr>
        <w:t>Extn</w:t>
      </w:r>
      <w:proofErr w:type="spellEnd"/>
      <w:r w:rsidRPr="00FB74E9">
        <w:rPr>
          <w:rFonts w:ascii="Arial" w:hAnsi="Arial" w:cs="Arial"/>
          <w:b w:val="0"/>
          <w:sz w:val="28"/>
          <w:szCs w:val="28"/>
        </w:rPr>
        <w:t xml:space="preserve">. 4567, 4467 </w:t>
      </w:r>
    </w:p>
    <w:p w:rsidR="000A728D" w:rsidRPr="00FB74E9" w:rsidRDefault="000A728D" w:rsidP="000A728D">
      <w:pPr>
        <w:pStyle w:val="Heading3"/>
        <w:shd w:val="clear" w:color="auto" w:fill="FFFFFF"/>
        <w:jc w:val="both"/>
        <w:rPr>
          <w:rFonts w:ascii="Arial" w:hAnsi="Arial" w:cs="Arial"/>
          <w:b w:val="0"/>
          <w:sz w:val="28"/>
          <w:szCs w:val="28"/>
        </w:rPr>
      </w:pPr>
      <w:proofErr w:type="gramStart"/>
      <w:r w:rsidRPr="00FB74E9">
        <w:rPr>
          <w:rFonts w:ascii="Arial" w:hAnsi="Arial" w:cs="Arial"/>
          <w:b w:val="0"/>
          <w:sz w:val="28"/>
          <w:szCs w:val="28"/>
        </w:rPr>
        <w:t>Fax :</w:t>
      </w:r>
      <w:proofErr w:type="gramEnd"/>
      <w:r w:rsidRPr="00FB74E9">
        <w:rPr>
          <w:rFonts w:ascii="Arial" w:hAnsi="Arial" w:cs="Arial"/>
          <w:b w:val="0"/>
          <w:sz w:val="28"/>
          <w:szCs w:val="28"/>
        </w:rPr>
        <w:t xml:space="preserve"> 0422 – 2573833 </w:t>
      </w:r>
    </w:p>
    <w:p w:rsidR="000A728D" w:rsidRDefault="000A728D" w:rsidP="000A728D">
      <w:pPr>
        <w:pStyle w:val="Heading3"/>
        <w:shd w:val="clear" w:color="auto" w:fill="FFFFFF"/>
        <w:jc w:val="both"/>
      </w:pPr>
      <w:proofErr w:type="gramStart"/>
      <w:r w:rsidRPr="00FB74E9">
        <w:rPr>
          <w:rFonts w:ascii="Arial" w:hAnsi="Arial" w:cs="Arial"/>
          <w:b w:val="0"/>
          <w:sz w:val="28"/>
          <w:szCs w:val="28"/>
        </w:rPr>
        <w:t>Web :</w:t>
      </w:r>
      <w:proofErr w:type="gramEnd"/>
      <w:r w:rsidRPr="00FB74E9">
        <w:rPr>
          <w:rFonts w:ascii="Arial" w:hAnsi="Arial" w:cs="Arial"/>
          <w:b w:val="0"/>
          <w:sz w:val="28"/>
          <w:szCs w:val="28"/>
        </w:rPr>
        <w:t xml:space="preserve"> </w:t>
      </w:r>
      <w:hyperlink r:id="rId6" w:history="1">
        <w:r w:rsidRPr="00FB74E9">
          <w:rPr>
            <w:rStyle w:val="Hyperlink"/>
            <w:rFonts w:ascii="Arial" w:hAnsi="Arial" w:cs="Arial"/>
            <w:b w:val="0"/>
            <w:sz w:val="28"/>
            <w:szCs w:val="28"/>
          </w:rPr>
          <w:t>www.psgtech.edu</w:t>
        </w:r>
      </w:hyperlink>
    </w:p>
    <w:p w:rsidR="000A728D" w:rsidRPr="0036635A" w:rsidRDefault="000A728D" w:rsidP="0036635A">
      <w:pPr>
        <w:pStyle w:val="Heading3"/>
        <w:shd w:val="clear" w:color="auto" w:fill="FFFFFF"/>
        <w:jc w:val="both"/>
        <w:rPr>
          <w:rFonts w:ascii="Arial" w:hAnsi="Arial" w:cs="Arial"/>
          <w:b w:val="0"/>
          <w:color w:val="111155"/>
          <w:sz w:val="28"/>
          <w:szCs w:val="28"/>
        </w:rPr>
      </w:pPr>
    </w:p>
    <w:sectPr w:rsidR="000A728D" w:rsidRPr="0036635A" w:rsidSect="00A16E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64199"/>
    <w:multiLevelType w:val="multilevel"/>
    <w:tmpl w:val="D1D0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742B3"/>
    <w:rsid w:val="00040132"/>
    <w:rsid w:val="00052E8F"/>
    <w:rsid w:val="000569A1"/>
    <w:rsid w:val="0007623F"/>
    <w:rsid w:val="0008633C"/>
    <w:rsid w:val="000A728D"/>
    <w:rsid w:val="00121936"/>
    <w:rsid w:val="001752DE"/>
    <w:rsid w:val="001B49AE"/>
    <w:rsid w:val="001D5370"/>
    <w:rsid w:val="001E4A5D"/>
    <w:rsid w:val="00202032"/>
    <w:rsid w:val="0022267D"/>
    <w:rsid w:val="0023182D"/>
    <w:rsid w:val="00305B8E"/>
    <w:rsid w:val="00312756"/>
    <w:rsid w:val="00313A20"/>
    <w:rsid w:val="00332A83"/>
    <w:rsid w:val="0036635A"/>
    <w:rsid w:val="003C299D"/>
    <w:rsid w:val="00421B5E"/>
    <w:rsid w:val="0049311D"/>
    <w:rsid w:val="004E4DBC"/>
    <w:rsid w:val="00515892"/>
    <w:rsid w:val="0054783E"/>
    <w:rsid w:val="00560F2A"/>
    <w:rsid w:val="00596D27"/>
    <w:rsid w:val="005C4612"/>
    <w:rsid w:val="00693E06"/>
    <w:rsid w:val="006E6528"/>
    <w:rsid w:val="0072719E"/>
    <w:rsid w:val="007738D4"/>
    <w:rsid w:val="00794E6F"/>
    <w:rsid w:val="007D14DD"/>
    <w:rsid w:val="00886CF8"/>
    <w:rsid w:val="0088743E"/>
    <w:rsid w:val="00903CDD"/>
    <w:rsid w:val="00913484"/>
    <w:rsid w:val="00916405"/>
    <w:rsid w:val="00950BE7"/>
    <w:rsid w:val="00951898"/>
    <w:rsid w:val="009742B3"/>
    <w:rsid w:val="009820C0"/>
    <w:rsid w:val="0098313C"/>
    <w:rsid w:val="00A16E1C"/>
    <w:rsid w:val="00A22EF9"/>
    <w:rsid w:val="00A47CA3"/>
    <w:rsid w:val="00A52EE4"/>
    <w:rsid w:val="00AC6166"/>
    <w:rsid w:val="00AE0BA2"/>
    <w:rsid w:val="00B265BE"/>
    <w:rsid w:val="00B625EE"/>
    <w:rsid w:val="00B70FD5"/>
    <w:rsid w:val="00BD160B"/>
    <w:rsid w:val="00BE2E4C"/>
    <w:rsid w:val="00C2117B"/>
    <w:rsid w:val="00C678DF"/>
    <w:rsid w:val="00C861A0"/>
    <w:rsid w:val="00D3198E"/>
    <w:rsid w:val="00D44292"/>
    <w:rsid w:val="00D56303"/>
    <w:rsid w:val="00D953DD"/>
    <w:rsid w:val="00DB5E48"/>
    <w:rsid w:val="00DB711A"/>
    <w:rsid w:val="00DF4F6F"/>
    <w:rsid w:val="00E81676"/>
    <w:rsid w:val="00E84645"/>
    <w:rsid w:val="00EB1D21"/>
    <w:rsid w:val="00EB2977"/>
    <w:rsid w:val="00ED2E33"/>
    <w:rsid w:val="00EE3CED"/>
    <w:rsid w:val="00EF2D35"/>
    <w:rsid w:val="00F13A02"/>
    <w:rsid w:val="00F32769"/>
    <w:rsid w:val="00F82611"/>
    <w:rsid w:val="00FB74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1C"/>
  </w:style>
  <w:style w:type="paragraph" w:styleId="Heading3">
    <w:name w:val="heading 3"/>
    <w:basedOn w:val="Normal"/>
    <w:link w:val="Heading3Char"/>
    <w:uiPriority w:val="9"/>
    <w:qFormat/>
    <w:rsid w:val="00EE3C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052E8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49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49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49AE"/>
    <w:rPr>
      <w:b/>
      <w:bCs/>
    </w:rPr>
  </w:style>
  <w:style w:type="character" w:customStyle="1" w:styleId="Heading3Char">
    <w:name w:val="Heading 3 Char"/>
    <w:basedOn w:val="DefaultParagraphFont"/>
    <w:link w:val="Heading3"/>
    <w:uiPriority w:val="9"/>
    <w:rsid w:val="00EE3CE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E3CED"/>
    <w:rPr>
      <w:color w:val="0000FF"/>
      <w:u w:val="single"/>
    </w:rPr>
  </w:style>
  <w:style w:type="character" w:customStyle="1" w:styleId="Heading4Char">
    <w:name w:val="Heading 4 Char"/>
    <w:basedOn w:val="DefaultParagraphFont"/>
    <w:link w:val="Heading4"/>
    <w:uiPriority w:val="9"/>
    <w:rsid w:val="00052E8F"/>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1684377">
      <w:bodyDiv w:val="1"/>
      <w:marLeft w:val="0"/>
      <w:marRight w:val="0"/>
      <w:marTop w:val="0"/>
      <w:marBottom w:val="0"/>
      <w:divBdr>
        <w:top w:val="none" w:sz="0" w:space="0" w:color="auto"/>
        <w:left w:val="none" w:sz="0" w:space="0" w:color="auto"/>
        <w:bottom w:val="none" w:sz="0" w:space="0" w:color="auto"/>
        <w:right w:val="none" w:sz="0" w:space="0" w:color="auto"/>
      </w:divBdr>
    </w:div>
    <w:div w:id="225146719">
      <w:bodyDiv w:val="1"/>
      <w:marLeft w:val="0"/>
      <w:marRight w:val="0"/>
      <w:marTop w:val="0"/>
      <w:marBottom w:val="0"/>
      <w:divBdr>
        <w:top w:val="none" w:sz="0" w:space="0" w:color="auto"/>
        <w:left w:val="none" w:sz="0" w:space="0" w:color="auto"/>
        <w:bottom w:val="none" w:sz="0" w:space="0" w:color="auto"/>
        <w:right w:val="none" w:sz="0" w:space="0" w:color="auto"/>
      </w:divBdr>
    </w:div>
    <w:div w:id="428046497">
      <w:bodyDiv w:val="1"/>
      <w:marLeft w:val="0"/>
      <w:marRight w:val="0"/>
      <w:marTop w:val="0"/>
      <w:marBottom w:val="0"/>
      <w:divBdr>
        <w:top w:val="none" w:sz="0" w:space="0" w:color="auto"/>
        <w:left w:val="none" w:sz="0" w:space="0" w:color="auto"/>
        <w:bottom w:val="none" w:sz="0" w:space="0" w:color="auto"/>
        <w:right w:val="none" w:sz="0" w:space="0" w:color="auto"/>
      </w:divBdr>
      <w:divsChild>
        <w:div w:id="1545142926">
          <w:marLeft w:val="0"/>
          <w:marRight w:val="0"/>
          <w:marTop w:val="561"/>
          <w:marBottom w:val="0"/>
          <w:divBdr>
            <w:top w:val="none" w:sz="0" w:space="0" w:color="auto"/>
            <w:left w:val="none" w:sz="0" w:space="0" w:color="auto"/>
            <w:bottom w:val="none" w:sz="0" w:space="0" w:color="auto"/>
            <w:right w:val="none" w:sz="0" w:space="0" w:color="auto"/>
          </w:divBdr>
        </w:div>
        <w:div w:id="287274092">
          <w:marLeft w:val="0"/>
          <w:marRight w:val="0"/>
          <w:marTop w:val="187"/>
          <w:marBottom w:val="0"/>
          <w:divBdr>
            <w:top w:val="none" w:sz="0" w:space="0" w:color="auto"/>
            <w:left w:val="none" w:sz="0" w:space="0" w:color="auto"/>
            <w:bottom w:val="none" w:sz="0" w:space="0" w:color="auto"/>
            <w:right w:val="none" w:sz="0" w:space="0" w:color="auto"/>
          </w:divBdr>
        </w:div>
        <w:div w:id="283386548">
          <w:marLeft w:val="0"/>
          <w:marRight w:val="0"/>
          <w:marTop w:val="187"/>
          <w:marBottom w:val="0"/>
          <w:divBdr>
            <w:top w:val="none" w:sz="0" w:space="0" w:color="auto"/>
            <w:left w:val="none" w:sz="0" w:space="0" w:color="auto"/>
            <w:bottom w:val="none" w:sz="0" w:space="0" w:color="auto"/>
            <w:right w:val="none" w:sz="0" w:space="0" w:color="auto"/>
          </w:divBdr>
        </w:div>
        <w:div w:id="1977485917">
          <w:marLeft w:val="0"/>
          <w:marRight w:val="0"/>
          <w:marTop w:val="187"/>
          <w:marBottom w:val="0"/>
          <w:divBdr>
            <w:top w:val="none" w:sz="0" w:space="0" w:color="auto"/>
            <w:left w:val="none" w:sz="0" w:space="0" w:color="auto"/>
            <w:bottom w:val="none" w:sz="0" w:space="0" w:color="auto"/>
            <w:right w:val="none" w:sz="0" w:space="0" w:color="auto"/>
          </w:divBdr>
        </w:div>
      </w:divsChild>
    </w:div>
    <w:div w:id="612831451">
      <w:bodyDiv w:val="1"/>
      <w:marLeft w:val="0"/>
      <w:marRight w:val="0"/>
      <w:marTop w:val="0"/>
      <w:marBottom w:val="0"/>
      <w:divBdr>
        <w:top w:val="none" w:sz="0" w:space="0" w:color="auto"/>
        <w:left w:val="none" w:sz="0" w:space="0" w:color="auto"/>
        <w:bottom w:val="none" w:sz="0" w:space="0" w:color="auto"/>
        <w:right w:val="none" w:sz="0" w:space="0" w:color="auto"/>
      </w:divBdr>
    </w:div>
    <w:div w:id="903416420">
      <w:bodyDiv w:val="1"/>
      <w:marLeft w:val="0"/>
      <w:marRight w:val="0"/>
      <w:marTop w:val="0"/>
      <w:marBottom w:val="0"/>
      <w:divBdr>
        <w:top w:val="none" w:sz="0" w:space="0" w:color="auto"/>
        <w:left w:val="none" w:sz="0" w:space="0" w:color="auto"/>
        <w:bottom w:val="none" w:sz="0" w:space="0" w:color="auto"/>
        <w:right w:val="none" w:sz="0" w:space="0" w:color="auto"/>
      </w:divBdr>
      <w:divsChild>
        <w:div w:id="1555432992">
          <w:marLeft w:val="0"/>
          <w:marRight w:val="0"/>
          <w:marTop w:val="0"/>
          <w:marBottom w:val="374"/>
          <w:divBdr>
            <w:top w:val="none" w:sz="0" w:space="0" w:color="auto"/>
            <w:left w:val="none" w:sz="0" w:space="0" w:color="auto"/>
            <w:bottom w:val="none" w:sz="0" w:space="0" w:color="auto"/>
            <w:right w:val="none" w:sz="0" w:space="0" w:color="auto"/>
          </w:divBdr>
        </w:div>
        <w:div w:id="497422328">
          <w:marLeft w:val="0"/>
          <w:marRight w:val="0"/>
          <w:marTop w:val="468"/>
          <w:marBottom w:val="0"/>
          <w:divBdr>
            <w:top w:val="none" w:sz="0" w:space="0" w:color="auto"/>
            <w:left w:val="none" w:sz="0" w:space="0" w:color="auto"/>
            <w:bottom w:val="none" w:sz="0" w:space="0" w:color="auto"/>
            <w:right w:val="none" w:sz="0" w:space="0" w:color="auto"/>
          </w:divBdr>
          <w:divsChild>
            <w:div w:id="153380717">
              <w:marLeft w:val="0"/>
              <w:marRight w:val="0"/>
              <w:marTop w:val="0"/>
              <w:marBottom w:val="131"/>
              <w:divBdr>
                <w:top w:val="none" w:sz="0" w:space="0" w:color="auto"/>
                <w:left w:val="none" w:sz="0" w:space="0" w:color="auto"/>
                <w:bottom w:val="none" w:sz="0" w:space="0" w:color="auto"/>
                <w:right w:val="none" w:sz="0" w:space="0" w:color="auto"/>
              </w:divBdr>
            </w:div>
            <w:div w:id="1575510714">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 w:id="1076588305">
      <w:bodyDiv w:val="1"/>
      <w:marLeft w:val="0"/>
      <w:marRight w:val="0"/>
      <w:marTop w:val="0"/>
      <w:marBottom w:val="0"/>
      <w:divBdr>
        <w:top w:val="none" w:sz="0" w:space="0" w:color="auto"/>
        <w:left w:val="none" w:sz="0" w:space="0" w:color="auto"/>
        <w:bottom w:val="none" w:sz="0" w:space="0" w:color="auto"/>
        <w:right w:val="none" w:sz="0" w:space="0" w:color="auto"/>
      </w:divBdr>
    </w:div>
    <w:div w:id="1336415913">
      <w:bodyDiv w:val="1"/>
      <w:marLeft w:val="0"/>
      <w:marRight w:val="0"/>
      <w:marTop w:val="0"/>
      <w:marBottom w:val="0"/>
      <w:divBdr>
        <w:top w:val="none" w:sz="0" w:space="0" w:color="auto"/>
        <w:left w:val="none" w:sz="0" w:space="0" w:color="auto"/>
        <w:bottom w:val="none" w:sz="0" w:space="0" w:color="auto"/>
        <w:right w:val="none" w:sz="0" w:space="0" w:color="auto"/>
      </w:divBdr>
    </w:div>
    <w:div w:id="1469861547">
      <w:bodyDiv w:val="1"/>
      <w:marLeft w:val="0"/>
      <w:marRight w:val="0"/>
      <w:marTop w:val="0"/>
      <w:marBottom w:val="0"/>
      <w:divBdr>
        <w:top w:val="none" w:sz="0" w:space="0" w:color="auto"/>
        <w:left w:val="none" w:sz="0" w:space="0" w:color="auto"/>
        <w:bottom w:val="none" w:sz="0" w:space="0" w:color="auto"/>
        <w:right w:val="none" w:sz="0" w:space="0" w:color="auto"/>
      </w:divBdr>
    </w:div>
    <w:div w:id="1716736912">
      <w:bodyDiv w:val="1"/>
      <w:marLeft w:val="0"/>
      <w:marRight w:val="0"/>
      <w:marTop w:val="0"/>
      <w:marBottom w:val="0"/>
      <w:divBdr>
        <w:top w:val="none" w:sz="0" w:space="0" w:color="auto"/>
        <w:left w:val="none" w:sz="0" w:space="0" w:color="auto"/>
        <w:bottom w:val="none" w:sz="0" w:space="0" w:color="auto"/>
        <w:right w:val="none" w:sz="0" w:space="0" w:color="auto"/>
      </w:divBdr>
    </w:div>
    <w:div w:id="1789466016">
      <w:bodyDiv w:val="1"/>
      <w:marLeft w:val="0"/>
      <w:marRight w:val="0"/>
      <w:marTop w:val="0"/>
      <w:marBottom w:val="0"/>
      <w:divBdr>
        <w:top w:val="none" w:sz="0" w:space="0" w:color="auto"/>
        <w:left w:val="none" w:sz="0" w:space="0" w:color="auto"/>
        <w:bottom w:val="none" w:sz="0" w:space="0" w:color="auto"/>
        <w:right w:val="none" w:sz="0" w:space="0" w:color="auto"/>
      </w:divBdr>
      <w:divsChild>
        <w:div w:id="1633628972">
          <w:marLeft w:val="0"/>
          <w:marRight w:val="0"/>
          <w:marTop w:val="561"/>
          <w:marBottom w:val="0"/>
          <w:divBdr>
            <w:top w:val="none" w:sz="0" w:space="0" w:color="auto"/>
            <w:left w:val="none" w:sz="0" w:space="0" w:color="auto"/>
            <w:bottom w:val="none" w:sz="0" w:space="0" w:color="auto"/>
            <w:right w:val="none" w:sz="0" w:space="0" w:color="auto"/>
          </w:divBdr>
        </w:div>
        <w:div w:id="951858016">
          <w:marLeft w:val="0"/>
          <w:marRight w:val="0"/>
          <w:marTop w:val="187"/>
          <w:marBottom w:val="0"/>
          <w:divBdr>
            <w:top w:val="none" w:sz="0" w:space="0" w:color="auto"/>
            <w:left w:val="none" w:sz="0" w:space="0" w:color="auto"/>
            <w:bottom w:val="none" w:sz="0" w:space="0" w:color="auto"/>
            <w:right w:val="none" w:sz="0" w:space="0" w:color="auto"/>
          </w:divBdr>
        </w:div>
        <w:div w:id="2129230319">
          <w:marLeft w:val="0"/>
          <w:marRight w:val="0"/>
          <w:marTop w:val="187"/>
          <w:marBottom w:val="0"/>
          <w:divBdr>
            <w:top w:val="none" w:sz="0" w:space="0" w:color="auto"/>
            <w:left w:val="none" w:sz="0" w:space="0" w:color="auto"/>
            <w:bottom w:val="none" w:sz="0" w:space="0" w:color="auto"/>
            <w:right w:val="none" w:sz="0" w:space="0" w:color="auto"/>
          </w:divBdr>
        </w:div>
        <w:div w:id="2069524380">
          <w:marLeft w:val="0"/>
          <w:marRight w:val="0"/>
          <w:marTop w:val="18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gtech.edu" TargetMode="External"/><Relationship Id="rId5" Type="http://schemas.openxmlformats.org/officeDocument/2006/relationships/hyperlink" Target="https://waset.org/Publications/Cognitive-and-Language-Scien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1535</Words>
  <Characters>8755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SANKAR</dc:creator>
  <cp:lastModifiedBy>SANKAR</cp:lastModifiedBy>
  <cp:revision>63</cp:revision>
  <dcterms:created xsi:type="dcterms:W3CDTF">2018-05-30T10:03:00Z</dcterms:created>
  <dcterms:modified xsi:type="dcterms:W3CDTF">2019-01-03T06:58:00Z</dcterms:modified>
</cp:coreProperties>
</file>